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767CC" w14:textId="5DF86F7D" w:rsidR="0061358F" w:rsidRPr="00305111" w:rsidRDefault="00420506" w:rsidP="0061358F">
      <w:pPr>
        <w:pStyle w:val="bulletlist"/>
        <w:rPr>
          <w:rFonts w:ascii="Arial" w:hAnsi="Arial" w:cs="Arial"/>
          <w:b/>
          <w:bCs/>
          <w:sz w:val="32"/>
          <w:szCs w:val="32"/>
          <w:lang w:val="pt-BR"/>
        </w:rPr>
      </w:pPr>
      <w:bookmarkStart w:id="0" w:name="_Hlk94269573"/>
      <w:r w:rsidRPr="00305111">
        <w:rPr>
          <w:rFonts w:ascii="Arial" w:hAnsi="Arial" w:cs="Arial"/>
          <w:b/>
          <w:bCs/>
          <w:sz w:val="32"/>
          <w:szCs w:val="32"/>
          <w:lang w:val="pt-BR"/>
        </w:rPr>
        <w:t>Grupo GFT permanece no caminho do crescimento</w:t>
      </w:r>
      <w:r w:rsidR="0061358F" w:rsidRPr="00305111">
        <w:rPr>
          <w:rFonts w:ascii="Arial" w:hAnsi="Arial" w:cs="Arial"/>
          <w:b/>
          <w:bCs/>
          <w:sz w:val="32"/>
          <w:szCs w:val="32"/>
          <w:lang w:val="pt-BR"/>
        </w:rPr>
        <w:t xml:space="preserve"> </w:t>
      </w:r>
    </w:p>
    <w:p w14:paraId="67CC3A6A" w14:textId="7A25ECD5" w:rsidR="00C55700" w:rsidRPr="00420506" w:rsidRDefault="00420506" w:rsidP="00C55700">
      <w:pPr>
        <w:rPr>
          <w:sz w:val="24"/>
          <w:szCs w:val="24"/>
          <w:lang w:val="pt-BR"/>
        </w:rPr>
      </w:pPr>
      <w:r w:rsidRPr="00420506">
        <w:rPr>
          <w:sz w:val="24"/>
          <w:szCs w:val="24"/>
          <w:lang w:val="pt-BR"/>
        </w:rPr>
        <w:t>Grupo de software registra receita de dois dígitos e crescimento nos ganhos</w:t>
      </w:r>
      <w:r w:rsidR="00C55700" w:rsidRPr="00420506">
        <w:rPr>
          <w:sz w:val="24"/>
          <w:szCs w:val="24"/>
          <w:lang w:val="pt-BR"/>
        </w:rPr>
        <w:t xml:space="preserve"> </w:t>
      </w:r>
    </w:p>
    <w:p w14:paraId="37F9E8BC" w14:textId="77777777" w:rsidR="00E64E89" w:rsidRPr="00420506" w:rsidRDefault="00E64E89" w:rsidP="00E64E89">
      <w:pPr>
        <w:rPr>
          <w:sz w:val="24"/>
          <w:szCs w:val="24"/>
          <w:lang w:val="pt-BR"/>
        </w:rPr>
      </w:pPr>
    </w:p>
    <w:p w14:paraId="33B4813E" w14:textId="579FC7C1" w:rsidR="009F7B36" w:rsidRPr="00C3217F" w:rsidRDefault="00C3217F" w:rsidP="00760562">
      <w:pPr>
        <w:pStyle w:val="bulletlist"/>
        <w:numPr>
          <w:ilvl w:val="0"/>
          <w:numId w:val="38"/>
        </w:numPr>
        <w:tabs>
          <w:tab w:val="clear" w:pos="785"/>
        </w:tabs>
        <w:ind w:left="720"/>
        <w:jc w:val="both"/>
        <w:rPr>
          <w:rFonts w:ascii="Arial" w:hAnsi="Arial" w:cs="Arial"/>
          <w:b/>
          <w:bCs/>
          <w:lang w:val="pt-BR"/>
        </w:rPr>
      </w:pPr>
      <w:r w:rsidRPr="00C3217F">
        <w:rPr>
          <w:rFonts w:ascii="Arial" w:hAnsi="Arial" w:cs="Arial"/>
          <w:b/>
          <w:bCs/>
          <w:lang w:val="pt-BR"/>
        </w:rPr>
        <w:t xml:space="preserve">Receita do Grupo cresceu 10% </w:t>
      </w:r>
      <w:r w:rsidRPr="00C3217F">
        <w:rPr>
          <w:rFonts w:ascii="Arial" w:hAnsi="Arial" w:cs="Arial"/>
          <w:lang w:val="pt-BR"/>
        </w:rPr>
        <w:t>comparada ao primeiro</w:t>
      </w:r>
      <w:r>
        <w:rPr>
          <w:rFonts w:ascii="Arial" w:hAnsi="Arial" w:cs="Arial"/>
          <w:lang w:val="pt-BR"/>
        </w:rPr>
        <w:t xml:space="preserve"> trimestre de 2022</w:t>
      </w:r>
      <w:r w:rsidR="00797D27">
        <w:rPr>
          <w:rFonts w:ascii="Arial" w:hAnsi="Arial" w:cs="Arial"/>
          <w:lang w:val="pt-BR"/>
        </w:rPr>
        <w:t>.</w:t>
      </w:r>
    </w:p>
    <w:p w14:paraId="2ECF003D" w14:textId="7551A124" w:rsidR="009F7B36" w:rsidRPr="00C3217F" w:rsidRDefault="00C3217F" w:rsidP="00760562">
      <w:pPr>
        <w:pStyle w:val="bulletlist"/>
        <w:numPr>
          <w:ilvl w:val="0"/>
          <w:numId w:val="38"/>
        </w:numPr>
        <w:tabs>
          <w:tab w:val="clear" w:pos="785"/>
        </w:tabs>
        <w:ind w:left="720"/>
        <w:jc w:val="both"/>
        <w:rPr>
          <w:rFonts w:ascii="Arial" w:hAnsi="Arial" w:cs="Arial"/>
          <w:lang w:val="pt-BR"/>
        </w:rPr>
      </w:pPr>
      <w:r w:rsidRPr="00C3217F">
        <w:rPr>
          <w:rFonts w:ascii="Arial" w:hAnsi="Arial" w:cs="Arial"/>
          <w:b/>
          <w:bCs/>
          <w:lang w:val="pt-BR"/>
        </w:rPr>
        <w:t xml:space="preserve">Ganhos do Grupo aprimorados significativamente: EBIT ajustado cresceu </w:t>
      </w:r>
      <w:r>
        <w:rPr>
          <w:rFonts w:ascii="Arial" w:hAnsi="Arial" w:cs="Arial"/>
          <w:b/>
          <w:bCs/>
          <w:lang w:val="pt-BR"/>
        </w:rPr>
        <w:t>17%, EBT cresceu 12%</w:t>
      </w:r>
      <w:r w:rsidR="00797D27">
        <w:rPr>
          <w:rFonts w:ascii="Arial" w:hAnsi="Arial" w:cs="Arial"/>
          <w:lang w:val="pt-BR"/>
        </w:rPr>
        <w:t>.</w:t>
      </w:r>
    </w:p>
    <w:p w14:paraId="56490065" w14:textId="4792BFDC" w:rsidR="009F7B36" w:rsidRPr="00C3217F" w:rsidRDefault="00C3217F" w:rsidP="00760562">
      <w:pPr>
        <w:pStyle w:val="bulletlist"/>
        <w:numPr>
          <w:ilvl w:val="0"/>
          <w:numId w:val="38"/>
        </w:numPr>
        <w:tabs>
          <w:tab w:val="clear" w:pos="785"/>
        </w:tabs>
        <w:ind w:left="720"/>
        <w:jc w:val="both"/>
        <w:rPr>
          <w:rFonts w:ascii="Arial" w:hAnsi="Arial" w:cs="Arial"/>
          <w:lang w:val="pt-BR"/>
        </w:rPr>
      </w:pPr>
      <w:r w:rsidRPr="00C3217F">
        <w:rPr>
          <w:rFonts w:ascii="Arial" w:hAnsi="Arial" w:cs="Arial"/>
          <w:b/>
          <w:bCs/>
          <w:lang w:val="pt-BR"/>
        </w:rPr>
        <w:t xml:space="preserve">Diversificação entre setores e clientes continuou: </w:t>
      </w:r>
      <w:r w:rsidRPr="00C3217F">
        <w:rPr>
          <w:rFonts w:ascii="Arial" w:hAnsi="Arial" w:cs="Arial"/>
          <w:lang w:val="pt-BR"/>
        </w:rPr>
        <w:t>segmento de Seguros</w:t>
      </w:r>
      <w:r w:rsidR="007C6BD3">
        <w:rPr>
          <w:rFonts w:ascii="Arial" w:hAnsi="Arial" w:cs="Arial"/>
          <w:lang w:val="pt-BR"/>
        </w:rPr>
        <w:t xml:space="preserve"> +4%, Indústria e Outros +24%; crescimento adicional no mercado core de Banking de 10%</w:t>
      </w:r>
      <w:r w:rsidR="00797D27">
        <w:rPr>
          <w:rFonts w:ascii="Arial" w:hAnsi="Arial" w:cs="Arial"/>
          <w:lang w:val="pt-BR"/>
        </w:rPr>
        <w:t>.</w:t>
      </w:r>
    </w:p>
    <w:p w14:paraId="49A11388" w14:textId="5C6270EB" w:rsidR="009F7B36" w:rsidRPr="007C6BD3" w:rsidRDefault="007C6BD3" w:rsidP="00760562">
      <w:pPr>
        <w:pStyle w:val="bulletlist"/>
        <w:numPr>
          <w:ilvl w:val="0"/>
          <w:numId w:val="38"/>
        </w:numPr>
        <w:tabs>
          <w:tab w:val="clear" w:pos="785"/>
        </w:tabs>
        <w:ind w:left="720"/>
        <w:jc w:val="both"/>
        <w:rPr>
          <w:rFonts w:ascii="Arial" w:hAnsi="Arial" w:cs="Arial"/>
          <w:lang w:val="pt-BR"/>
        </w:rPr>
      </w:pPr>
      <w:r w:rsidRPr="007C6BD3">
        <w:rPr>
          <w:rFonts w:ascii="Arial" w:hAnsi="Arial" w:cs="Arial"/>
          <w:b/>
          <w:bCs/>
          <w:lang w:val="pt-BR"/>
        </w:rPr>
        <w:t xml:space="preserve">Diretriz para 2023 confirmada: receita </w:t>
      </w:r>
      <w:r w:rsidRPr="007C6BD3">
        <w:rPr>
          <w:rFonts w:ascii="Arial" w:hAnsi="Arial" w:cs="Arial"/>
          <w:lang w:val="pt-BR"/>
        </w:rPr>
        <w:t xml:space="preserve">de </w:t>
      </w:r>
      <w:r w:rsidRPr="007C6BD3">
        <w:rPr>
          <w:rFonts w:ascii="Arial" w:hAnsi="Arial" w:cs="Arial"/>
          <w:b/>
          <w:bCs/>
          <w:lang w:val="pt-BR"/>
        </w:rPr>
        <w:t xml:space="preserve">850 milhões de Euros, EBIT ajustado </w:t>
      </w:r>
      <w:r w:rsidRPr="007C6BD3">
        <w:rPr>
          <w:rFonts w:ascii="Arial" w:hAnsi="Arial" w:cs="Arial"/>
          <w:lang w:val="pt-BR"/>
        </w:rPr>
        <w:t xml:space="preserve">de </w:t>
      </w:r>
      <w:r w:rsidRPr="007C6BD3">
        <w:rPr>
          <w:rFonts w:ascii="Arial" w:hAnsi="Arial" w:cs="Arial"/>
          <w:b/>
          <w:bCs/>
          <w:lang w:val="pt-BR"/>
        </w:rPr>
        <w:t>80 m</w:t>
      </w:r>
      <w:r>
        <w:rPr>
          <w:rFonts w:ascii="Arial" w:hAnsi="Arial" w:cs="Arial"/>
          <w:b/>
          <w:bCs/>
          <w:lang w:val="pt-BR"/>
        </w:rPr>
        <w:t>ilhões de Euros</w:t>
      </w:r>
      <w:r>
        <w:rPr>
          <w:rFonts w:ascii="Arial" w:hAnsi="Arial" w:cs="Arial"/>
          <w:lang w:val="pt-BR"/>
        </w:rPr>
        <w:t xml:space="preserve"> e </w:t>
      </w:r>
      <w:r>
        <w:rPr>
          <w:rFonts w:ascii="Arial" w:hAnsi="Arial" w:cs="Arial"/>
          <w:b/>
          <w:bCs/>
          <w:lang w:val="pt-BR"/>
        </w:rPr>
        <w:t xml:space="preserve">EBT </w:t>
      </w:r>
      <w:r>
        <w:rPr>
          <w:rFonts w:ascii="Arial" w:hAnsi="Arial" w:cs="Arial"/>
          <w:lang w:val="pt-BR"/>
        </w:rPr>
        <w:t xml:space="preserve">estimado de </w:t>
      </w:r>
      <w:r>
        <w:rPr>
          <w:rFonts w:ascii="Arial" w:hAnsi="Arial" w:cs="Arial"/>
          <w:b/>
          <w:bCs/>
          <w:lang w:val="pt-BR"/>
        </w:rPr>
        <w:t>72 milhões de Euros</w:t>
      </w:r>
      <w:r w:rsidR="00797D27">
        <w:rPr>
          <w:rFonts w:ascii="Arial" w:hAnsi="Arial" w:cs="Arial"/>
          <w:lang w:val="pt-BR"/>
        </w:rPr>
        <w:t>.</w:t>
      </w:r>
    </w:p>
    <w:p w14:paraId="283232CC" w14:textId="0458ADE0" w:rsidR="007C6BD3" w:rsidRPr="008F0BB7" w:rsidRDefault="009162C5" w:rsidP="00760562">
      <w:pPr>
        <w:pStyle w:val="bulletlist"/>
        <w:numPr>
          <w:ilvl w:val="0"/>
          <w:numId w:val="38"/>
        </w:numPr>
        <w:tabs>
          <w:tab w:val="clear" w:pos="785"/>
        </w:tabs>
        <w:ind w:left="720"/>
        <w:jc w:val="both"/>
        <w:rPr>
          <w:rFonts w:ascii="Arial" w:hAnsi="Arial" w:cs="Arial"/>
          <w:lang w:val="pt-BR"/>
        </w:rPr>
      </w:pPr>
      <w:r w:rsidRPr="008F0BB7">
        <w:rPr>
          <w:rFonts w:ascii="Arial" w:hAnsi="Arial" w:cs="Arial"/>
          <w:lang w:val="pt-BR"/>
        </w:rPr>
        <w:t xml:space="preserve">Os negócios da </w:t>
      </w:r>
      <w:r w:rsidRPr="008F0BB7">
        <w:rPr>
          <w:rFonts w:ascii="Arial" w:hAnsi="Arial" w:cs="Arial"/>
          <w:b/>
          <w:bCs/>
          <w:lang w:val="pt-BR"/>
        </w:rPr>
        <w:t xml:space="preserve">GFT </w:t>
      </w:r>
      <w:r w:rsidRPr="008F0BB7">
        <w:rPr>
          <w:rFonts w:ascii="Arial" w:hAnsi="Arial" w:cs="Arial"/>
          <w:lang w:val="pt-BR"/>
        </w:rPr>
        <w:t xml:space="preserve">com os clientes no </w:t>
      </w:r>
      <w:r w:rsidR="007C6BD3" w:rsidRPr="008F0BB7">
        <w:rPr>
          <w:rFonts w:ascii="Arial" w:hAnsi="Arial" w:cs="Arial"/>
          <w:b/>
          <w:bCs/>
          <w:lang w:val="pt-BR"/>
        </w:rPr>
        <w:t xml:space="preserve">Brasil </w:t>
      </w:r>
      <w:r w:rsidR="007C6BD3" w:rsidRPr="008F0BB7">
        <w:rPr>
          <w:rFonts w:ascii="Arial" w:hAnsi="Arial" w:cs="Arial"/>
          <w:lang w:val="pt-BR"/>
        </w:rPr>
        <w:t>contribu</w:t>
      </w:r>
      <w:r w:rsidRPr="008F0BB7">
        <w:rPr>
          <w:rFonts w:ascii="Arial" w:hAnsi="Arial" w:cs="Arial"/>
          <w:lang w:val="pt-BR"/>
        </w:rPr>
        <w:t>íram</w:t>
      </w:r>
      <w:r w:rsidR="007C6BD3" w:rsidRPr="008F0BB7">
        <w:rPr>
          <w:rFonts w:ascii="Arial" w:hAnsi="Arial" w:cs="Arial"/>
          <w:lang w:val="pt-BR"/>
        </w:rPr>
        <w:t xml:space="preserve"> para os resultados com </w:t>
      </w:r>
      <w:r w:rsidR="007C6BD3" w:rsidRPr="008F0BB7">
        <w:rPr>
          <w:rFonts w:ascii="Arial" w:hAnsi="Arial" w:cs="Arial"/>
          <w:b/>
          <w:bCs/>
          <w:lang w:val="pt-BR"/>
        </w:rPr>
        <w:t xml:space="preserve">16% de participação na receita </w:t>
      </w:r>
      <w:r w:rsidR="00991BF2" w:rsidRPr="008F0BB7">
        <w:rPr>
          <w:rFonts w:ascii="Arial" w:hAnsi="Arial" w:cs="Arial"/>
          <w:b/>
          <w:bCs/>
          <w:lang w:val="pt-BR"/>
        </w:rPr>
        <w:t>global</w:t>
      </w:r>
      <w:r w:rsidR="007C6BD3" w:rsidRPr="008F0BB7">
        <w:rPr>
          <w:rFonts w:ascii="Arial" w:hAnsi="Arial" w:cs="Arial"/>
          <w:b/>
          <w:bCs/>
          <w:lang w:val="pt-BR"/>
        </w:rPr>
        <w:t xml:space="preserve">, </w:t>
      </w:r>
      <w:r w:rsidR="007C6BD3" w:rsidRPr="008F0BB7">
        <w:rPr>
          <w:rFonts w:ascii="Arial" w:hAnsi="Arial" w:cs="Arial"/>
          <w:lang w:val="pt-BR"/>
        </w:rPr>
        <w:t xml:space="preserve">totalizando </w:t>
      </w:r>
      <w:r w:rsidR="007C6BD3" w:rsidRPr="008F0BB7">
        <w:rPr>
          <w:rFonts w:ascii="Arial" w:hAnsi="Arial" w:cs="Arial"/>
          <w:b/>
          <w:bCs/>
          <w:lang w:val="pt-BR"/>
        </w:rPr>
        <w:t>30,30 milhões de Euros</w:t>
      </w:r>
      <w:r w:rsidR="007C6BD3" w:rsidRPr="008F0BB7">
        <w:rPr>
          <w:rFonts w:ascii="Arial" w:hAnsi="Arial" w:cs="Arial"/>
          <w:lang w:val="pt-BR"/>
        </w:rPr>
        <w:t xml:space="preserve">. O Brasil continua posicionado como o </w:t>
      </w:r>
      <w:r w:rsidR="008F0BB7" w:rsidRPr="008F0BB7">
        <w:rPr>
          <w:rFonts w:ascii="Arial" w:hAnsi="Arial" w:cs="Arial"/>
          <w:lang w:val="pt-BR"/>
        </w:rPr>
        <w:t xml:space="preserve">maior </w:t>
      </w:r>
      <w:r w:rsidR="007C6BD3" w:rsidRPr="008F0BB7">
        <w:rPr>
          <w:rFonts w:ascii="Arial" w:hAnsi="Arial" w:cs="Arial"/>
          <w:lang w:val="pt-BR"/>
        </w:rPr>
        <w:t>mercado da empresa no mundo.</w:t>
      </w:r>
    </w:p>
    <w:p w14:paraId="4F8015E0" w14:textId="423C3E38" w:rsidR="007C6BD3" w:rsidRPr="008F0BB7" w:rsidRDefault="007C6BD3" w:rsidP="00760562">
      <w:pPr>
        <w:pStyle w:val="bulletlist"/>
        <w:numPr>
          <w:ilvl w:val="0"/>
          <w:numId w:val="38"/>
        </w:numPr>
        <w:tabs>
          <w:tab w:val="clear" w:pos="785"/>
        </w:tabs>
        <w:ind w:left="720"/>
        <w:jc w:val="both"/>
        <w:rPr>
          <w:rFonts w:ascii="Arial" w:hAnsi="Arial" w:cs="Arial"/>
          <w:lang w:val="pt-BR"/>
        </w:rPr>
      </w:pPr>
      <w:r w:rsidRPr="008F0BB7">
        <w:rPr>
          <w:rFonts w:ascii="Arial" w:hAnsi="Arial" w:cs="Arial"/>
          <w:lang w:val="pt-BR"/>
        </w:rPr>
        <w:t xml:space="preserve">Em 31 de março de 2023, a GFT Brasil contava com um total de </w:t>
      </w:r>
      <w:r w:rsidR="00797D27" w:rsidRPr="008F0BB7">
        <w:rPr>
          <w:rFonts w:ascii="Arial" w:hAnsi="Arial" w:cs="Arial"/>
          <w:b/>
          <w:bCs/>
          <w:lang w:val="pt-BR"/>
        </w:rPr>
        <w:t>2.944 colaboradores</w:t>
      </w:r>
      <w:r w:rsidR="00797D27" w:rsidRPr="008F0BB7">
        <w:rPr>
          <w:rFonts w:ascii="Arial" w:hAnsi="Arial" w:cs="Arial"/>
          <w:lang w:val="pt-BR"/>
        </w:rPr>
        <w:t xml:space="preserve">, um </w:t>
      </w:r>
      <w:r w:rsidR="00797D27" w:rsidRPr="008F0BB7">
        <w:rPr>
          <w:rFonts w:ascii="Arial" w:hAnsi="Arial" w:cs="Arial"/>
          <w:b/>
          <w:bCs/>
          <w:lang w:val="pt-BR"/>
        </w:rPr>
        <w:t xml:space="preserve">crescimento de 3% </w:t>
      </w:r>
      <w:r w:rsidR="00797D27" w:rsidRPr="008F0BB7">
        <w:rPr>
          <w:rFonts w:ascii="Arial" w:hAnsi="Arial" w:cs="Arial"/>
          <w:lang w:val="pt-BR"/>
        </w:rPr>
        <w:t>em relação ao mesmo período de 2022 (2.865 colaboradores em 31 de março).</w:t>
      </w:r>
    </w:p>
    <w:p w14:paraId="5802F9F1" w14:textId="77777777" w:rsidR="00E64E89" w:rsidRPr="000D7235" w:rsidRDefault="00E64E89" w:rsidP="00E64E89">
      <w:pPr>
        <w:pStyle w:val="bulletlist"/>
        <w:ind w:left="425"/>
        <w:rPr>
          <w:rFonts w:ascii="Arial" w:hAnsi="Arial" w:cs="Arial"/>
          <w:b/>
          <w:bCs/>
          <w:highlight w:val="yellow"/>
          <w:lang w:val="pt-BR"/>
        </w:rPr>
      </w:pPr>
    </w:p>
    <w:p w14:paraId="5CB87A1E" w14:textId="519FE194" w:rsidR="00AF2A0B" w:rsidRPr="00AF2A0B" w:rsidRDefault="00AF2A0B" w:rsidP="00760562">
      <w:pPr>
        <w:pStyle w:val="introtext"/>
        <w:jc w:val="both"/>
        <w:rPr>
          <w:b/>
          <w:bCs w:val="0"/>
          <w:lang w:val="pt-BR"/>
        </w:rPr>
      </w:pPr>
      <w:bookmarkStart w:id="1" w:name="_Hlk95141634"/>
      <w:r w:rsidRPr="00AF2A0B">
        <w:rPr>
          <w:lang w:val="pt-BR"/>
        </w:rPr>
        <w:t xml:space="preserve">São Paulo, Maio de 2023 </w:t>
      </w:r>
      <w:r w:rsidR="0020502D" w:rsidRPr="00AF2A0B">
        <w:rPr>
          <w:lang w:val="pt-BR"/>
        </w:rPr>
        <w:t xml:space="preserve">– </w:t>
      </w:r>
      <w:r>
        <w:rPr>
          <w:lang w:val="pt-BR"/>
        </w:rPr>
        <w:t xml:space="preserve">A </w:t>
      </w:r>
      <w:r w:rsidR="0020502D" w:rsidRPr="00AF2A0B">
        <w:rPr>
          <w:b/>
          <w:lang w:val="pt-BR"/>
        </w:rPr>
        <w:t>GFT</w:t>
      </w:r>
      <w:r w:rsidR="0020502D" w:rsidRPr="00AF2A0B">
        <w:rPr>
          <w:lang w:val="pt-BR"/>
        </w:rPr>
        <w:t xml:space="preserve"> Technologies SE (GFT) </w:t>
      </w:r>
      <w:r>
        <w:rPr>
          <w:lang w:val="pt-BR"/>
        </w:rPr>
        <w:t xml:space="preserve">continua a crescer. Com </w:t>
      </w:r>
      <w:r>
        <w:rPr>
          <w:b/>
          <w:bCs w:val="0"/>
          <w:lang w:val="pt-BR"/>
        </w:rPr>
        <w:t>crescimento em receita de 10%</w:t>
      </w:r>
      <w:r>
        <w:rPr>
          <w:lang w:val="pt-BR"/>
        </w:rPr>
        <w:t xml:space="preserve">, o grupo de software mais uma vez ultrapassou o mercado no primeiro trimestre de 2023. </w:t>
      </w:r>
      <w:r>
        <w:rPr>
          <w:b/>
          <w:bCs w:val="0"/>
          <w:lang w:val="pt-BR"/>
        </w:rPr>
        <w:t xml:space="preserve">O EBIT ajustado cresceu 17% </w:t>
      </w:r>
      <w:r>
        <w:rPr>
          <w:lang w:val="pt-BR"/>
        </w:rPr>
        <w:t xml:space="preserve">e </w:t>
      </w:r>
      <w:r>
        <w:rPr>
          <w:b/>
          <w:bCs w:val="0"/>
          <w:lang w:val="pt-BR"/>
        </w:rPr>
        <w:t>o EBT cresceu 12% comparados ao mesmo período do ano passado.</w:t>
      </w:r>
    </w:p>
    <w:p w14:paraId="39CABE18" w14:textId="074DA6BB" w:rsidR="0020502D" w:rsidRPr="00AF2A0B" w:rsidRDefault="0020502D" w:rsidP="00760562">
      <w:pPr>
        <w:pStyle w:val="bulletlist"/>
        <w:spacing w:before="0" w:after="120"/>
        <w:jc w:val="both"/>
        <w:rPr>
          <w:rFonts w:ascii="Arial" w:hAnsi="Arial" w:cs="Arial"/>
          <w:b/>
          <w:bCs/>
          <w:lang w:val="pt-BR"/>
        </w:rPr>
      </w:pPr>
      <w:r w:rsidRPr="00AF2A0B">
        <w:rPr>
          <w:rFonts w:ascii="Arial" w:hAnsi="Arial" w:cs="Arial"/>
          <w:b/>
          <w:bCs/>
          <w:lang w:val="pt-BR"/>
        </w:rPr>
        <w:t>GFT</w:t>
      </w:r>
      <w:r w:rsidR="00AF2A0B" w:rsidRPr="00AF2A0B">
        <w:rPr>
          <w:rFonts w:ascii="Arial" w:hAnsi="Arial" w:cs="Arial"/>
          <w:b/>
          <w:bCs/>
          <w:lang w:val="pt-BR"/>
        </w:rPr>
        <w:t xml:space="preserve"> confirma a diretriz para 2023</w:t>
      </w:r>
    </w:p>
    <w:p w14:paraId="43E177E3" w14:textId="7040ABC8" w:rsidR="00AF2A0B" w:rsidRPr="00D417BF" w:rsidRDefault="0020502D" w:rsidP="00760562">
      <w:pPr>
        <w:spacing w:before="0"/>
        <w:jc w:val="both"/>
        <w:rPr>
          <w:rFonts w:ascii="Arial" w:hAnsi="Arial" w:cs="Arial"/>
          <w:lang w:val="pt-BR" w:eastAsia="de-DE"/>
        </w:rPr>
      </w:pPr>
      <w:r w:rsidRPr="00AF2A0B">
        <w:rPr>
          <w:rFonts w:ascii="Arial" w:hAnsi="Arial" w:cs="Arial"/>
          <w:lang w:val="pt-BR" w:eastAsia="de-DE"/>
        </w:rPr>
        <w:t>“</w:t>
      </w:r>
      <w:r w:rsidR="00AF2A0B" w:rsidRPr="00AF2A0B">
        <w:rPr>
          <w:rFonts w:ascii="Arial" w:hAnsi="Arial" w:cs="Arial"/>
          <w:lang w:val="pt-BR" w:eastAsia="de-DE"/>
        </w:rPr>
        <w:t xml:space="preserve">O nosso crescimento permanece estável e podemos confirmar a nossa </w:t>
      </w:r>
      <w:r w:rsidR="00AF2A0B">
        <w:rPr>
          <w:rFonts w:ascii="Arial" w:hAnsi="Arial" w:cs="Arial"/>
          <w:lang w:val="pt-BR" w:eastAsia="de-DE"/>
        </w:rPr>
        <w:t xml:space="preserve">diretriz para 2023”, afirma Marika Lulay, CEO da GFT. </w:t>
      </w:r>
      <w:r w:rsidR="00AF2A0B" w:rsidRPr="00760562">
        <w:rPr>
          <w:rFonts w:ascii="Arial" w:hAnsi="Arial" w:cs="Arial"/>
          <w:lang w:val="pt-BR" w:eastAsia="de-DE"/>
        </w:rPr>
        <w:t xml:space="preserve">“Embora o ambiente econômico global </w:t>
      </w:r>
      <w:r w:rsidR="00760562" w:rsidRPr="00760562">
        <w:rPr>
          <w:rFonts w:ascii="Arial" w:hAnsi="Arial" w:cs="Arial"/>
          <w:lang w:val="pt-BR" w:eastAsia="de-DE"/>
        </w:rPr>
        <w:t>tenha se tornado mais desafiador</w:t>
      </w:r>
      <w:r w:rsidR="00760562">
        <w:rPr>
          <w:rFonts w:ascii="Arial" w:hAnsi="Arial" w:cs="Arial"/>
          <w:lang w:val="pt-BR" w:eastAsia="de-DE"/>
        </w:rPr>
        <w:t xml:space="preserve"> nos meses mais recentes, nós também observamos alguns sinais positivos. </w:t>
      </w:r>
      <w:r w:rsidR="00760562" w:rsidRPr="00760562">
        <w:rPr>
          <w:rFonts w:ascii="Arial" w:hAnsi="Arial" w:cs="Arial"/>
          <w:lang w:val="pt-BR" w:eastAsia="de-DE"/>
        </w:rPr>
        <w:t>Por exemplo, estamos crescendo mais rápido do que a m</w:t>
      </w:r>
      <w:r w:rsidR="00D417BF">
        <w:rPr>
          <w:rFonts w:ascii="Arial" w:hAnsi="Arial" w:cs="Arial"/>
          <w:lang w:val="pt-BR" w:eastAsia="de-DE"/>
        </w:rPr>
        <w:t xml:space="preserve">édia no maior mercado de software do mundo, os Estados Unidos. </w:t>
      </w:r>
      <w:r w:rsidR="00D417BF" w:rsidRPr="00D417BF">
        <w:rPr>
          <w:rFonts w:ascii="Arial" w:hAnsi="Arial" w:cs="Arial"/>
          <w:lang w:val="pt-BR" w:eastAsia="de-DE"/>
        </w:rPr>
        <w:t>Nós também esperamos que a demanda aumente ainda mais n</w:t>
      </w:r>
      <w:r w:rsidR="00D417BF">
        <w:rPr>
          <w:rFonts w:ascii="Arial" w:hAnsi="Arial" w:cs="Arial"/>
          <w:lang w:val="pt-BR" w:eastAsia="de-DE"/>
        </w:rPr>
        <w:t>o segundo semestre do ano”.</w:t>
      </w:r>
    </w:p>
    <w:p w14:paraId="76A9DD28" w14:textId="65263BAD" w:rsidR="00D417BF" w:rsidRPr="00D417BF" w:rsidRDefault="00D417BF" w:rsidP="00760562">
      <w:pPr>
        <w:spacing w:before="0"/>
        <w:jc w:val="both"/>
        <w:rPr>
          <w:rFonts w:ascii="Arial" w:hAnsi="Arial" w:cs="Arial"/>
          <w:b/>
          <w:bCs/>
          <w:lang w:val="pt-BR" w:eastAsia="de-DE"/>
        </w:rPr>
      </w:pPr>
      <w:r w:rsidRPr="00305111">
        <w:rPr>
          <w:rFonts w:ascii="Arial" w:hAnsi="Arial" w:cs="Arial"/>
          <w:lang w:val="pt-BR" w:eastAsia="de-DE"/>
        </w:rPr>
        <w:t xml:space="preserve">O Grupo GFT </w:t>
      </w:r>
      <w:r w:rsidRPr="00D417BF">
        <w:rPr>
          <w:rFonts w:ascii="Arial" w:hAnsi="Arial" w:cs="Arial"/>
          <w:lang w:val="pt-BR" w:eastAsia="de-DE"/>
        </w:rPr>
        <w:t xml:space="preserve">gerou </w:t>
      </w:r>
      <w:r w:rsidRPr="00D417BF">
        <w:rPr>
          <w:rFonts w:ascii="Arial" w:hAnsi="Arial" w:cs="Arial"/>
          <w:b/>
          <w:bCs/>
          <w:lang w:val="pt-BR" w:eastAsia="de-DE"/>
        </w:rPr>
        <w:t xml:space="preserve">receita de </w:t>
      </w:r>
      <w:r>
        <w:rPr>
          <w:rFonts w:ascii="Arial" w:hAnsi="Arial" w:cs="Arial"/>
          <w:b/>
          <w:bCs/>
          <w:lang w:val="pt-BR" w:eastAsia="de-DE"/>
        </w:rPr>
        <w:t xml:space="preserve">190,67 milhões de Euros </w:t>
      </w:r>
      <w:r>
        <w:rPr>
          <w:rFonts w:ascii="Arial" w:hAnsi="Arial" w:cs="Arial"/>
          <w:lang w:val="pt-BR" w:eastAsia="de-DE"/>
        </w:rPr>
        <w:t xml:space="preserve">no primeiro trimestre de 2023. A empresa superou o valor do ano anterior de 173,35 milhões de Euros em </w:t>
      </w:r>
      <w:r>
        <w:rPr>
          <w:rFonts w:ascii="Arial" w:hAnsi="Arial" w:cs="Arial"/>
          <w:b/>
          <w:bCs/>
          <w:lang w:val="pt-BR" w:eastAsia="de-DE"/>
        </w:rPr>
        <w:t xml:space="preserve">10%. </w:t>
      </w:r>
      <w:r>
        <w:rPr>
          <w:rFonts w:ascii="Arial" w:hAnsi="Arial" w:cs="Arial"/>
          <w:lang w:val="pt-BR" w:eastAsia="de-DE"/>
        </w:rPr>
        <w:t xml:space="preserve">A GFT continuou a implementar a sua estratégia de diversificação com sucesso: no setor de </w:t>
      </w:r>
      <w:r>
        <w:rPr>
          <w:rFonts w:ascii="Arial" w:hAnsi="Arial" w:cs="Arial"/>
          <w:b/>
          <w:bCs/>
          <w:lang w:val="pt-BR" w:eastAsia="de-DE"/>
        </w:rPr>
        <w:t>Seguros</w:t>
      </w:r>
      <w:r>
        <w:rPr>
          <w:rFonts w:ascii="Arial" w:hAnsi="Arial" w:cs="Arial"/>
          <w:lang w:val="pt-BR" w:eastAsia="de-DE"/>
        </w:rPr>
        <w:t xml:space="preserve">, a receita </w:t>
      </w:r>
      <w:r>
        <w:rPr>
          <w:rFonts w:ascii="Arial" w:hAnsi="Arial" w:cs="Arial"/>
          <w:b/>
          <w:bCs/>
          <w:lang w:val="pt-BR" w:eastAsia="de-DE"/>
        </w:rPr>
        <w:t>cresceu 4%</w:t>
      </w:r>
      <w:r>
        <w:rPr>
          <w:rFonts w:ascii="Arial" w:hAnsi="Arial" w:cs="Arial"/>
          <w:lang w:val="pt-BR" w:eastAsia="de-DE"/>
        </w:rPr>
        <w:t xml:space="preserve">, em </w:t>
      </w:r>
      <w:r>
        <w:rPr>
          <w:rFonts w:ascii="Arial" w:hAnsi="Arial" w:cs="Arial"/>
          <w:b/>
          <w:bCs/>
          <w:lang w:val="pt-BR" w:eastAsia="de-DE"/>
        </w:rPr>
        <w:t xml:space="preserve">Indústria e Outros cresceu 24%. </w:t>
      </w:r>
      <w:r>
        <w:rPr>
          <w:rFonts w:ascii="Arial" w:hAnsi="Arial" w:cs="Arial"/>
          <w:lang w:val="pt-BR" w:eastAsia="de-DE"/>
        </w:rPr>
        <w:t xml:space="preserve">No mercado de </w:t>
      </w:r>
      <w:r>
        <w:rPr>
          <w:rFonts w:ascii="Arial" w:hAnsi="Arial" w:cs="Arial"/>
          <w:b/>
          <w:bCs/>
          <w:lang w:val="pt-BR" w:eastAsia="de-DE"/>
        </w:rPr>
        <w:t xml:space="preserve">Banking, </w:t>
      </w:r>
      <w:r>
        <w:rPr>
          <w:rFonts w:ascii="Arial" w:hAnsi="Arial" w:cs="Arial"/>
          <w:lang w:val="pt-BR" w:eastAsia="de-DE"/>
        </w:rPr>
        <w:t xml:space="preserve">a receita </w:t>
      </w:r>
      <w:r w:rsidRPr="00D417BF">
        <w:rPr>
          <w:rFonts w:ascii="Arial" w:hAnsi="Arial" w:cs="Arial"/>
          <w:b/>
          <w:bCs/>
          <w:lang w:val="pt-BR" w:eastAsia="de-DE"/>
        </w:rPr>
        <w:t>aumentou</w:t>
      </w:r>
      <w:r>
        <w:rPr>
          <w:rFonts w:ascii="Arial" w:hAnsi="Arial" w:cs="Arial"/>
          <w:b/>
          <w:bCs/>
          <w:lang w:val="pt-BR" w:eastAsia="de-DE"/>
        </w:rPr>
        <w:t xml:space="preserve"> em 10% </w:t>
      </w:r>
      <w:r>
        <w:rPr>
          <w:rFonts w:ascii="Arial" w:hAnsi="Arial" w:cs="Arial"/>
          <w:lang w:val="pt-BR" w:eastAsia="de-DE"/>
        </w:rPr>
        <w:t>em relação ao ano anterior.</w:t>
      </w:r>
    </w:p>
    <w:p w14:paraId="01CE5CE3" w14:textId="77777777" w:rsidR="00456731" w:rsidRPr="000D7235" w:rsidRDefault="00456731" w:rsidP="0020502D">
      <w:pPr>
        <w:spacing w:before="0"/>
        <w:rPr>
          <w:rFonts w:ascii="Arial" w:hAnsi="Arial" w:cs="Arial"/>
          <w:lang w:val="pt-BR"/>
        </w:rPr>
      </w:pPr>
    </w:p>
    <w:p w14:paraId="51881A45" w14:textId="77777777" w:rsidR="00456731" w:rsidRPr="000D7235" w:rsidRDefault="00456731" w:rsidP="0020502D">
      <w:pPr>
        <w:spacing w:before="0"/>
        <w:rPr>
          <w:rFonts w:ascii="Arial" w:hAnsi="Arial" w:cs="Arial"/>
          <w:lang w:val="pt-BR"/>
        </w:rPr>
      </w:pPr>
    </w:p>
    <w:p w14:paraId="7C781187" w14:textId="4B719095" w:rsidR="0020502D" w:rsidRPr="00456731" w:rsidRDefault="00456731" w:rsidP="00456731">
      <w:pPr>
        <w:spacing w:before="0"/>
        <w:jc w:val="both"/>
        <w:rPr>
          <w:rFonts w:ascii="Arial" w:hAnsi="Arial" w:cs="Arial"/>
          <w:b/>
          <w:bCs/>
          <w:lang w:val="pt-BR"/>
        </w:rPr>
      </w:pPr>
      <w:r w:rsidRPr="00456731">
        <w:rPr>
          <w:rFonts w:ascii="Arial" w:hAnsi="Arial" w:cs="Arial"/>
          <w:lang w:val="pt-BR"/>
        </w:rPr>
        <w:lastRenderedPageBreak/>
        <w:t xml:space="preserve">Os negócios tiveram um </w:t>
      </w:r>
      <w:r w:rsidRPr="00456731">
        <w:rPr>
          <w:rFonts w:ascii="Arial" w:hAnsi="Arial" w:cs="Arial"/>
          <w:b/>
          <w:bCs/>
          <w:lang w:val="pt-BR"/>
        </w:rPr>
        <w:t>p</w:t>
      </w:r>
      <w:r>
        <w:rPr>
          <w:rFonts w:ascii="Arial" w:hAnsi="Arial" w:cs="Arial"/>
          <w:b/>
          <w:bCs/>
          <w:lang w:val="pt-BR"/>
        </w:rPr>
        <w:t xml:space="preserve">rogresso particularmente forte </w:t>
      </w:r>
      <w:r>
        <w:rPr>
          <w:rFonts w:ascii="Arial" w:hAnsi="Arial" w:cs="Arial"/>
          <w:lang w:val="pt-BR"/>
        </w:rPr>
        <w:t xml:space="preserve">no maior mercado de software do mundo, os </w:t>
      </w:r>
      <w:r>
        <w:rPr>
          <w:rFonts w:ascii="Arial" w:hAnsi="Arial" w:cs="Arial"/>
          <w:b/>
          <w:bCs/>
          <w:lang w:val="pt-BR"/>
        </w:rPr>
        <w:t>Estados Unidos</w:t>
      </w:r>
      <w:r>
        <w:rPr>
          <w:rFonts w:ascii="Arial" w:hAnsi="Arial" w:cs="Arial"/>
          <w:lang w:val="pt-BR"/>
        </w:rPr>
        <w:t xml:space="preserve">, com um aumento na receita </w:t>
      </w:r>
      <w:r>
        <w:rPr>
          <w:rFonts w:ascii="Arial" w:hAnsi="Arial" w:cs="Arial"/>
          <w:b/>
          <w:bCs/>
          <w:lang w:val="pt-BR"/>
        </w:rPr>
        <w:t xml:space="preserve">de 62%. </w:t>
      </w:r>
      <w:r w:rsidRPr="00456731">
        <w:rPr>
          <w:rFonts w:ascii="Arial" w:hAnsi="Arial" w:cs="Arial"/>
          <w:lang w:val="pt-BR"/>
        </w:rPr>
        <w:t xml:space="preserve">Este crescimento foi impulsionado sobretudo por </w:t>
      </w:r>
      <w:r w:rsidRPr="00456731">
        <w:rPr>
          <w:rFonts w:ascii="Arial" w:hAnsi="Arial" w:cs="Arial"/>
          <w:b/>
          <w:bCs/>
          <w:lang w:val="pt-BR"/>
        </w:rPr>
        <w:t>complexos projetos de moder</w:t>
      </w:r>
      <w:r>
        <w:rPr>
          <w:rFonts w:ascii="Arial" w:hAnsi="Arial" w:cs="Arial"/>
          <w:b/>
          <w:bCs/>
          <w:lang w:val="pt-BR"/>
        </w:rPr>
        <w:t>nização e transformação no setor financeiro.</w:t>
      </w:r>
    </w:p>
    <w:p w14:paraId="49245449" w14:textId="2DFA4A90" w:rsidR="009E1723" w:rsidRPr="00456731" w:rsidRDefault="00456731" w:rsidP="00456731">
      <w:pPr>
        <w:spacing w:before="0"/>
        <w:jc w:val="both"/>
        <w:rPr>
          <w:rFonts w:ascii="Arial" w:eastAsiaTheme="minorEastAsia" w:hAnsi="Arial" w:cs="Arial"/>
          <w:lang w:val="pt-BR"/>
        </w:rPr>
      </w:pPr>
      <w:r w:rsidRPr="00456731">
        <w:rPr>
          <w:rFonts w:ascii="Arial" w:eastAsiaTheme="minorEastAsia" w:hAnsi="Arial" w:cs="Arial"/>
          <w:lang w:val="pt-BR"/>
        </w:rPr>
        <w:t xml:space="preserve">O Grupo registrou um total de 8,792 colaboradores full-time em 31 de março de </w:t>
      </w:r>
      <w:r>
        <w:rPr>
          <w:rFonts w:ascii="Arial" w:eastAsiaTheme="minorEastAsia" w:hAnsi="Arial" w:cs="Arial"/>
          <w:lang w:val="pt-BR"/>
        </w:rPr>
        <w:t xml:space="preserve">2023. </w:t>
      </w:r>
      <w:r w:rsidRPr="00456731">
        <w:rPr>
          <w:rFonts w:ascii="Arial" w:eastAsiaTheme="minorEastAsia" w:hAnsi="Arial" w:cs="Arial"/>
          <w:lang w:val="pt-BR"/>
        </w:rPr>
        <w:t xml:space="preserve">Isto corresponde a um </w:t>
      </w:r>
      <w:r w:rsidRPr="00456731">
        <w:rPr>
          <w:rFonts w:ascii="Arial" w:eastAsiaTheme="minorEastAsia" w:hAnsi="Arial" w:cs="Arial"/>
          <w:b/>
          <w:bCs/>
          <w:lang w:val="pt-BR"/>
        </w:rPr>
        <w:t>aumento de 8%</w:t>
      </w:r>
      <w:r w:rsidRPr="00456731">
        <w:rPr>
          <w:rFonts w:ascii="Arial" w:eastAsiaTheme="minorEastAsia" w:hAnsi="Arial" w:cs="Arial"/>
          <w:lang w:val="pt-BR"/>
        </w:rPr>
        <w:t xml:space="preserve"> comparado com os </w:t>
      </w:r>
      <w:r w:rsidR="009E1723" w:rsidRPr="00456731">
        <w:rPr>
          <w:rFonts w:ascii="Arial" w:eastAsiaTheme="minorEastAsia" w:hAnsi="Arial" w:cs="Arial"/>
          <w:lang w:val="pt-BR"/>
        </w:rPr>
        <w:t xml:space="preserve">8,120 </w:t>
      </w:r>
      <w:r w:rsidRPr="00456731">
        <w:rPr>
          <w:rFonts w:ascii="Arial" w:eastAsiaTheme="minorEastAsia" w:hAnsi="Arial" w:cs="Arial"/>
          <w:lang w:val="pt-BR"/>
        </w:rPr>
        <w:t xml:space="preserve">colaboradores </w:t>
      </w:r>
      <w:r>
        <w:rPr>
          <w:rFonts w:ascii="Arial" w:eastAsiaTheme="minorEastAsia" w:hAnsi="Arial" w:cs="Arial"/>
          <w:lang w:val="pt-BR"/>
        </w:rPr>
        <w:t>ao final do primeiro trimestre do ano anterior.</w:t>
      </w:r>
    </w:p>
    <w:p w14:paraId="3F690E80" w14:textId="7C0A8970" w:rsidR="00277F22" w:rsidRPr="00456731" w:rsidRDefault="00277F22" w:rsidP="00277F22">
      <w:pPr>
        <w:spacing w:before="0"/>
        <w:rPr>
          <w:rStyle w:val="normaltextrun"/>
          <w:rFonts w:ascii="Arial" w:hAnsi="Arial" w:cs="Arial"/>
          <w:b/>
          <w:bCs/>
          <w:color w:val="000000" w:themeColor="text1"/>
          <w:lang w:val="pt-BR"/>
        </w:rPr>
      </w:pPr>
      <w:r w:rsidRPr="00456731">
        <w:rPr>
          <w:rStyle w:val="normaltextrun"/>
          <w:rFonts w:ascii="Arial" w:hAnsi="Arial" w:cs="Arial"/>
          <w:b/>
          <w:bCs/>
          <w:color w:val="000000"/>
          <w:shd w:val="clear" w:color="auto" w:fill="FFFFFF"/>
          <w:lang w:val="pt-BR"/>
        </w:rPr>
        <w:t>GFT</w:t>
      </w:r>
      <w:r w:rsidR="00456731" w:rsidRPr="00456731">
        <w:rPr>
          <w:rStyle w:val="normaltextrun"/>
          <w:rFonts w:ascii="Arial" w:hAnsi="Arial" w:cs="Arial"/>
          <w:b/>
          <w:bCs/>
          <w:color w:val="000000"/>
          <w:shd w:val="clear" w:color="auto" w:fill="FFFFFF"/>
          <w:lang w:val="pt-BR"/>
        </w:rPr>
        <w:t xml:space="preserve"> espera receita sólida e crescimento de ganhos </w:t>
      </w:r>
      <w:r w:rsidR="00456731">
        <w:rPr>
          <w:rStyle w:val="normaltextrun"/>
          <w:rFonts w:ascii="Arial" w:hAnsi="Arial" w:cs="Arial"/>
          <w:b/>
          <w:bCs/>
          <w:color w:val="000000"/>
          <w:shd w:val="clear" w:color="auto" w:fill="FFFFFF"/>
          <w:lang w:val="pt-BR"/>
        </w:rPr>
        <w:t>para 2023</w:t>
      </w:r>
    </w:p>
    <w:p w14:paraId="1D6FCCEA" w14:textId="6F971E1B" w:rsidR="00456731" w:rsidRPr="00456731" w:rsidRDefault="00456731" w:rsidP="00305111">
      <w:pPr>
        <w:spacing w:before="0"/>
        <w:jc w:val="both"/>
        <w:rPr>
          <w:rFonts w:ascii="Arial" w:eastAsia="Times New Roman" w:hAnsi="Arial" w:cs="Arial"/>
          <w:color w:val="111111"/>
          <w:lang w:val="pt-BR"/>
        </w:rPr>
      </w:pPr>
      <w:r w:rsidRPr="00456731">
        <w:rPr>
          <w:rFonts w:ascii="Arial" w:eastAsia="Times New Roman" w:hAnsi="Arial" w:cs="Arial"/>
          <w:color w:val="111111"/>
          <w:lang w:val="pt-BR"/>
        </w:rPr>
        <w:t xml:space="preserve">A </w:t>
      </w:r>
      <w:r w:rsidR="00277F22" w:rsidRPr="00456731">
        <w:rPr>
          <w:rFonts w:ascii="Arial" w:eastAsia="Times New Roman" w:hAnsi="Arial" w:cs="Arial"/>
          <w:color w:val="111111"/>
          <w:lang w:val="pt-BR"/>
        </w:rPr>
        <w:t>GFT</w:t>
      </w:r>
      <w:r w:rsidRPr="00456731">
        <w:rPr>
          <w:rFonts w:ascii="Arial" w:eastAsia="Times New Roman" w:hAnsi="Arial" w:cs="Arial"/>
          <w:color w:val="111111"/>
          <w:lang w:val="pt-BR"/>
        </w:rPr>
        <w:t xml:space="preserve"> continua a se bene</w:t>
      </w:r>
      <w:r>
        <w:rPr>
          <w:rFonts w:ascii="Arial" w:eastAsia="Times New Roman" w:hAnsi="Arial" w:cs="Arial"/>
          <w:color w:val="111111"/>
          <w:lang w:val="pt-BR"/>
        </w:rPr>
        <w:t xml:space="preserve">ficiar das </w:t>
      </w:r>
      <w:r>
        <w:rPr>
          <w:rFonts w:ascii="Arial" w:eastAsia="Times New Roman" w:hAnsi="Arial" w:cs="Arial"/>
          <w:b/>
          <w:bCs/>
          <w:color w:val="111111"/>
          <w:lang w:val="pt-BR"/>
        </w:rPr>
        <w:t xml:space="preserve">tendências de digitalização em andamento </w:t>
      </w:r>
      <w:r>
        <w:rPr>
          <w:rFonts w:ascii="Arial" w:eastAsia="Times New Roman" w:hAnsi="Arial" w:cs="Arial"/>
          <w:color w:val="111111"/>
          <w:lang w:val="pt-BR"/>
        </w:rPr>
        <w:t xml:space="preserve">em seus mercados. </w:t>
      </w:r>
      <w:r w:rsidRPr="00456731">
        <w:rPr>
          <w:rFonts w:ascii="Arial" w:eastAsia="Times New Roman" w:hAnsi="Arial" w:cs="Arial"/>
          <w:color w:val="111111"/>
          <w:lang w:val="pt-BR"/>
        </w:rPr>
        <w:t xml:space="preserve">O Grupo possui uma </w:t>
      </w:r>
      <w:r w:rsidRPr="00456731">
        <w:rPr>
          <w:rFonts w:ascii="Arial" w:eastAsia="Times New Roman" w:hAnsi="Arial" w:cs="Arial"/>
          <w:b/>
          <w:bCs/>
          <w:color w:val="111111"/>
          <w:lang w:val="pt-BR"/>
        </w:rPr>
        <w:t xml:space="preserve">expertise notável </w:t>
      </w:r>
      <w:r w:rsidRPr="00456731">
        <w:rPr>
          <w:rFonts w:ascii="Arial" w:eastAsia="Times New Roman" w:hAnsi="Arial" w:cs="Arial"/>
          <w:color w:val="111111"/>
          <w:lang w:val="pt-BR"/>
        </w:rPr>
        <w:t>em moldar a trans</w:t>
      </w:r>
      <w:r>
        <w:rPr>
          <w:rFonts w:ascii="Arial" w:eastAsia="Times New Roman" w:hAnsi="Arial" w:cs="Arial"/>
          <w:color w:val="111111"/>
          <w:lang w:val="pt-BR"/>
        </w:rPr>
        <w:t xml:space="preserve">formação digital, o que lhe permite alavancar as oportunidades. </w:t>
      </w:r>
      <w:r w:rsidRPr="00456731">
        <w:rPr>
          <w:rFonts w:ascii="Arial" w:eastAsia="Times New Roman" w:hAnsi="Arial" w:cs="Arial"/>
          <w:color w:val="111111"/>
          <w:lang w:val="pt-BR"/>
        </w:rPr>
        <w:t xml:space="preserve">A companhia, portanto, espera obter </w:t>
      </w:r>
      <w:r w:rsidRPr="00456731">
        <w:rPr>
          <w:rFonts w:ascii="Arial" w:eastAsia="Times New Roman" w:hAnsi="Arial" w:cs="Arial"/>
          <w:b/>
          <w:bCs/>
          <w:color w:val="111111"/>
          <w:lang w:val="pt-BR"/>
        </w:rPr>
        <w:t>crescimento em todos os se</w:t>
      </w:r>
      <w:r>
        <w:rPr>
          <w:rFonts w:ascii="Arial" w:eastAsia="Times New Roman" w:hAnsi="Arial" w:cs="Arial"/>
          <w:b/>
          <w:bCs/>
          <w:color w:val="111111"/>
          <w:lang w:val="pt-BR"/>
        </w:rPr>
        <w:t xml:space="preserve">gmentos </w:t>
      </w:r>
      <w:r>
        <w:rPr>
          <w:rFonts w:ascii="Arial" w:eastAsia="Times New Roman" w:hAnsi="Arial" w:cs="Arial"/>
          <w:color w:val="111111"/>
          <w:lang w:val="pt-BR"/>
        </w:rPr>
        <w:t xml:space="preserve">em 2023, </w:t>
      </w:r>
      <w:r w:rsidR="00305111">
        <w:rPr>
          <w:rFonts w:ascii="Arial" w:eastAsia="Times New Roman" w:hAnsi="Arial" w:cs="Arial"/>
          <w:color w:val="111111"/>
          <w:lang w:val="pt-BR"/>
        </w:rPr>
        <w:t>com aumentos adicionais de receita e ganhos.</w:t>
      </w:r>
    </w:p>
    <w:p w14:paraId="51397B77" w14:textId="77777777" w:rsidR="00305111" w:rsidRDefault="00305111" w:rsidP="00305111">
      <w:pPr>
        <w:spacing w:before="0"/>
        <w:jc w:val="both"/>
        <w:rPr>
          <w:i/>
          <w:iCs/>
          <w:lang w:val="pt-BR"/>
        </w:rPr>
      </w:pPr>
      <w:r w:rsidRPr="00305111">
        <w:rPr>
          <w:lang w:val="pt-BR"/>
        </w:rPr>
        <w:t>Em comparação com 2022, espera-se qu</w:t>
      </w:r>
      <w:r>
        <w:rPr>
          <w:lang w:val="pt-BR"/>
        </w:rPr>
        <w:t xml:space="preserve">e a </w:t>
      </w:r>
      <w:r w:rsidRPr="00305111">
        <w:rPr>
          <w:b/>
          <w:bCs/>
          <w:lang w:val="pt-BR"/>
        </w:rPr>
        <w:t>receita cresça 16%</w:t>
      </w:r>
      <w:r>
        <w:rPr>
          <w:lang w:val="pt-BR"/>
        </w:rPr>
        <w:t xml:space="preserve"> e </w:t>
      </w:r>
      <w:r w:rsidRPr="00305111">
        <w:rPr>
          <w:b/>
          <w:bCs/>
          <w:lang w:val="pt-BR"/>
        </w:rPr>
        <w:t>alcance aproximadamente 850 milhões de Euros</w:t>
      </w:r>
      <w:r>
        <w:rPr>
          <w:lang w:val="pt-BR"/>
        </w:rPr>
        <w:t xml:space="preserve"> (2022: 730 milhões de Euros). </w:t>
      </w:r>
      <w:r w:rsidRPr="00305111">
        <w:rPr>
          <w:lang w:val="pt-BR"/>
        </w:rPr>
        <w:t xml:space="preserve">A GFT espera um </w:t>
      </w:r>
      <w:r w:rsidRPr="00305111">
        <w:rPr>
          <w:b/>
          <w:bCs/>
          <w:lang w:val="pt-BR"/>
        </w:rPr>
        <w:t xml:space="preserve">EBT (Earnings Before Taxes ou Lucro Antes de </w:t>
      </w:r>
      <w:r>
        <w:rPr>
          <w:b/>
          <w:bCs/>
          <w:lang w:val="pt-BR"/>
        </w:rPr>
        <w:t>Impostos)</w:t>
      </w:r>
      <w:r>
        <w:rPr>
          <w:lang w:val="pt-BR"/>
        </w:rPr>
        <w:t xml:space="preserve"> de cerca de </w:t>
      </w:r>
      <w:r>
        <w:rPr>
          <w:b/>
          <w:bCs/>
          <w:lang w:val="pt-BR"/>
        </w:rPr>
        <w:t xml:space="preserve">72 milhões de Euros </w:t>
      </w:r>
      <w:r>
        <w:rPr>
          <w:lang w:val="pt-BR"/>
        </w:rPr>
        <w:t xml:space="preserve">(2022: 66 milhões de Euros). </w:t>
      </w:r>
      <w:r w:rsidRPr="000D7235">
        <w:rPr>
          <w:lang w:val="pt-BR"/>
        </w:rPr>
        <w:t xml:space="preserve">Isto representa um </w:t>
      </w:r>
      <w:r w:rsidRPr="000D7235">
        <w:rPr>
          <w:b/>
          <w:bCs/>
          <w:lang w:val="pt-BR"/>
        </w:rPr>
        <w:t xml:space="preserve">crescimento ano-a-ano de 9%. </w:t>
      </w:r>
      <w:r w:rsidRPr="00305111">
        <w:rPr>
          <w:lang w:val="pt-BR"/>
        </w:rPr>
        <w:t xml:space="preserve">O Grupo prevê que o </w:t>
      </w:r>
      <w:r w:rsidRPr="00305111">
        <w:rPr>
          <w:b/>
          <w:bCs/>
          <w:lang w:val="pt-BR"/>
        </w:rPr>
        <w:t xml:space="preserve">EBITDA ajustado </w:t>
      </w:r>
      <w:r w:rsidRPr="00305111">
        <w:rPr>
          <w:lang w:val="pt-BR"/>
        </w:rPr>
        <w:t>irá</w:t>
      </w:r>
      <w:r w:rsidRPr="00305111">
        <w:rPr>
          <w:b/>
          <w:bCs/>
          <w:lang w:val="pt-BR"/>
        </w:rPr>
        <w:t xml:space="preserve"> aumentar </w:t>
      </w:r>
      <w:r w:rsidRPr="00305111">
        <w:rPr>
          <w:lang w:val="pt-BR"/>
        </w:rPr>
        <w:t>pa</w:t>
      </w:r>
      <w:r>
        <w:rPr>
          <w:lang w:val="pt-BR"/>
        </w:rPr>
        <w:t xml:space="preserve">ra cerca de </w:t>
      </w:r>
      <w:r>
        <w:rPr>
          <w:b/>
          <w:bCs/>
          <w:lang w:val="pt-BR"/>
        </w:rPr>
        <w:t xml:space="preserve">80 milhões de Euros </w:t>
      </w:r>
      <w:r>
        <w:rPr>
          <w:lang w:val="pt-BR"/>
        </w:rPr>
        <w:t xml:space="preserve">(2022: 67 milhões de Euros), </w:t>
      </w:r>
      <w:r>
        <w:rPr>
          <w:b/>
          <w:bCs/>
          <w:lang w:val="pt-BR"/>
        </w:rPr>
        <w:t xml:space="preserve">19% acima </w:t>
      </w:r>
      <w:r>
        <w:rPr>
          <w:lang w:val="pt-BR"/>
        </w:rPr>
        <w:t>do que 2022. Esta diretriz leva em conta a aquisição da targens GmbH, proporcional ao tempo a partir de 1º de abril de 2023.</w:t>
      </w:r>
      <w:bookmarkStart w:id="2" w:name="_Hlk79647079"/>
      <w:bookmarkEnd w:id="1"/>
    </w:p>
    <w:bookmarkEnd w:id="2"/>
    <w:p w14:paraId="236B4E52" w14:textId="3263C89D" w:rsidR="00823793" w:rsidRPr="000D7235" w:rsidRDefault="00823793" w:rsidP="008460A6">
      <w:pPr>
        <w:rPr>
          <w:rStyle w:val="eop"/>
          <w:rFonts w:ascii="Arial" w:hAnsi="Arial" w:cs="Arial"/>
          <w:szCs w:val="20"/>
          <w:shd w:val="clear" w:color="auto" w:fill="FFFFFF"/>
          <w:lang w:val="pt-BR"/>
        </w:rPr>
      </w:pPr>
    </w:p>
    <w:p w14:paraId="4796908E" w14:textId="77777777" w:rsidR="00CF3923" w:rsidRPr="008D2C78" w:rsidRDefault="00CF3923" w:rsidP="00CF3923">
      <w:pPr>
        <w:spacing w:after="80" w:line="259" w:lineRule="auto"/>
        <w:rPr>
          <w:rFonts w:ascii="Arial" w:eastAsia="Times" w:hAnsi="Arial" w:cs="Arial"/>
          <w:b/>
          <w:bCs/>
          <w:lang w:val="en-GB"/>
        </w:rPr>
      </w:pPr>
      <w:r w:rsidRPr="008D2C78">
        <w:rPr>
          <w:rFonts w:ascii="Arial" w:eastAsia="Times" w:hAnsi="Arial" w:cs="Arial"/>
          <w:b/>
          <w:bCs/>
          <w:noProof/>
          <w:lang w:val="en-GB"/>
        </w:rPr>
        <w:drawing>
          <wp:inline distT="0" distB="0" distL="0" distR="0" wp14:anchorId="69046F3C" wp14:editId="6A2C2E28">
            <wp:extent cx="4860000" cy="3240000"/>
            <wp:effectExtent l="0" t="0" r="0" b="0"/>
            <wp:docPr id="1" name="Grafik 1" descr="Ein Bild, das Person, Frau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Person, Frau enthält.&#10;&#10;Automatisch generierte Beschreibu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60000" cy="32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346CC7" w14:textId="1DBB9E07" w:rsidR="00CF3923" w:rsidRPr="00D87766" w:rsidRDefault="00CF3923" w:rsidP="00CF3923">
      <w:pPr>
        <w:spacing w:after="80" w:line="259" w:lineRule="auto"/>
        <w:rPr>
          <w:rFonts w:ascii="Arial" w:eastAsia="Times" w:hAnsi="Arial" w:cs="Arial"/>
          <w:lang w:val="pt-BR"/>
        </w:rPr>
      </w:pPr>
      <w:r w:rsidRPr="00D87766">
        <w:rPr>
          <w:rFonts w:ascii="Arial" w:eastAsia="Times" w:hAnsi="Arial" w:cs="Arial"/>
          <w:lang w:val="pt-BR"/>
        </w:rPr>
        <w:t xml:space="preserve">Marika Lulay, CEO </w:t>
      </w:r>
      <w:r w:rsidR="00D87766" w:rsidRPr="00D87766">
        <w:rPr>
          <w:rFonts w:ascii="Arial" w:eastAsia="Times" w:hAnsi="Arial" w:cs="Arial"/>
          <w:lang w:val="pt-BR"/>
        </w:rPr>
        <w:t>da</w:t>
      </w:r>
      <w:r w:rsidRPr="00D87766">
        <w:rPr>
          <w:rFonts w:ascii="Arial" w:eastAsia="Times" w:hAnsi="Arial" w:cs="Arial"/>
          <w:lang w:val="pt-BR"/>
        </w:rPr>
        <w:t xml:space="preserve"> GFT</w:t>
      </w:r>
    </w:p>
    <w:p w14:paraId="543DFC49" w14:textId="22719473" w:rsidR="00CF3923" w:rsidRPr="000D7235" w:rsidRDefault="00194628" w:rsidP="00CF3923">
      <w:pPr>
        <w:spacing w:after="80" w:line="259" w:lineRule="auto"/>
        <w:rPr>
          <w:rFonts w:ascii="Arial" w:eastAsia="Times" w:hAnsi="Arial" w:cs="Arial"/>
          <w:szCs w:val="20"/>
          <w:lang w:val="pt-BR"/>
        </w:rPr>
      </w:pPr>
      <w:hyperlink r:id="rId12" w:history="1">
        <w:r w:rsidR="00C06681" w:rsidRPr="000D7235">
          <w:rPr>
            <w:rStyle w:val="Hyperlink"/>
            <w:rFonts w:ascii="Arial" w:eastAsia="Times" w:hAnsi="Arial" w:cs="Arial"/>
            <w:szCs w:val="20"/>
            <w:lang w:val="pt-BR"/>
          </w:rPr>
          <w:t>Download</w:t>
        </w:r>
      </w:hyperlink>
      <w:r w:rsidR="00C06681" w:rsidRPr="000D7235">
        <w:rPr>
          <w:rStyle w:val="Hyperlink"/>
          <w:rFonts w:ascii="Arial" w:eastAsia="Times" w:hAnsi="Arial" w:cs="Arial"/>
          <w:szCs w:val="20"/>
          <w:lang w:val="pt-BR"/>
        </w:rPr>
        <w:t xml:space="preserve"> </w:t>
      </w:r>
      <w:r w:rsidR="00D87766" w:rsidRPr="000D7235">
        <w:rPr>
          <w:rFonts w:ascii="Arial" w:eastAsia="Times" w:hAnsi="Arial" w:cs="Arial"/>
          <w:szCs w:val="20"/>
          <w:lang w:val="pt-BR"/>
        </w:rPr>
        <w:t>da imagem</w:t>
      </w:r>
    </w:p>
    <w:p w14:paraId="3914091A" w14:textId="692433AD" w:rsidR="00E64E89" w:rsidRPr="000D7235" w:rsidRDefault="00E64E89" w:rsidP="008460A6">
      <w:pPr>
        <w:rPr>
          <w:rStyle w:val="eop"/>
          <w:rFonts w:ascii="Arial" w:hAnsi="Arial" w:cs="Arial"/>
          <w:szCs w:val="20"/>
          <w:shd w:val="clear" w:color="auto" w:fill="FFFFFF"/>
          <w:lang w:val="pt-BR"/>
        </w:rPr>
      </w:pPr>
    </w:p>
    <w:p w14:paraId="35AE1F8B" w14:textId="77777777" w:rsidR="00E64E89" w:rsidRPr="000D7235" w:rsidRDefault="00E64E89" w:rsidP="008460A6">
      <w:pPr>
        <w:rPr>
          <w:rStyle w:val="eop"/>
          <w:rFonts w:ascii="Arial" w:hAnsi="Arial" w:cs="Arial"/>
          <w:szCs w:val="20"/>
          <w:shd w:val="clear" w:color="auto" w:fill="FFFFFF"/>
          <w:lang w:val="pt-BR"/>
        </w:rPr>
      </w:pPr>
    </w:p>
    <w:bookmarkEnd w:id="0"/>
    <w:p w14:paraId="1D4BF60F" w14:textId="00284DD3" w:rsidR="0076116A" w:rsidRPr="00D87766" w:rsidRDefault="00D87766" w:rsidP="0076116A">
      <w:pPr>
        <w:rPr>
          <w:rFonts w:ascii="Arial" w:eastAsia="Times" w:hAnsi="Arial" w:cs="Arial"/>
          <w:b/>
          <w:i/>
          <w:iCs/>
          <w:szCs w:val="20"/>
          <w:lang w:val="pt-BR"/>
        </w:rPr>
      </w:pPr>
      <w:r w:rsidRPr="00D87766">
        <w:rPr>
          <w:rStyle w:val="normaltextrun"/>
          <w:rFonts w:ascii="Arial" w:hAnsi="Arial" w:cs="Arial"/>
          <w:i/>
          <w:iCs/>
          <w:color w:val="000000"/>
          <w:szCs w:val="20"/>
          <w:shd w:val="clear" w:color="auto" w:fill="FFFFFF"/>
          <w:lang w:val="pt-BR"/>
        </w:rPr>
        <w:t xml:space="preserve">Este press release também está disponível para download via </w:t>
      </w:r>
      <w:hyperlink r:id="rId13" w:history="1">
        <w:r w:rsidR="0076116A" w:rsidRPr="00D87766">
          <w:rPr>
            <w:rStyle w:val="Hyperlink"/>
            <w:rFonts w:ascii="Arial" w:hAnsi="Arial" w:cs="Arial"/>
            <w:i/>
            <w:iCs/>
            <w:szCs w:val="20"/>
            <w:shd w:val="clear" w:color="auto" w:fill="FFFFFF"/>
            <w:lang w:val="pt-BR"/>
          </w:rPr>
          <w:t>GFT newsroom</w:t>
        </w:r>
      </w:hyperlink>
      <w:r w:rsidR="0076116A" w:rsidRPr="00D87766">
        <w:rPr>
          <w:rStyle w:val="eop"/>
          <w:rFonts w:ascii="Arial" w:hAnsi="Arial" w:cs="Arial"/>
          <w:i/>
          <w:iCs/>
          <w:color w:val="000000"/>
          <w:szCs w:val="20"/>
          <w:shd w:val="clear" w:color="auto" w:fill="FFFFFF"/>
          <w:lang w:val="pt-BR"/>
        </w:rPr>
        <w:t> </w:t>
      </w:r>
    </w:p>
    <w:p w14:paraId="670735E7" w14:textId="531B2742" w:rsidR="00823793" w:rsidRDefault="00823793" w:rsidP="008460A6">
      <w:pPr>
        <w:rPr>
          <w:rFonts w:ascii="Arial" w:eastAsia="Times" w:hAnsi="Arial" w:cs="Arial"/>
          <w:b/>
          <w:szCs w:val="20"/>
          <w:lang w:val="pt-BR"/>
        </w:rPr>
      </w:pPr>
    </w:p>
    <w:p w14:paraId="4D6D1D7A" w14:textId="77777777" w:rsidR="00D87766" w:rsidRDefault="00D87766" w:rsidP="008460A6">
      <w:pPr>
        <w:rPr>
          <w:rFonts w:ascii="Arial" w:eastAsia="Times" w:hAnsi="Arial" w:cs="Arial"/>
          <w:b/>
          <w:szCs w:val="20"/>
          <w:lang w:val="pt-BR"/>
        </w:rPr>
      </w:pPr>
    </w:p>
    <w:p w14:paraId="0E5B2E66" w14:textId="77777777" w:rsidR="00D87766" w:rsidRPr="00D87766" w:rsidRDefault="00D87766" w:rsidP="008460A6">
      <w:pPr>
        <w:rPr>
          <w:rFonts w:ascii="Arial" w:eastAsia="Times" w:hAnsi="Arial" w:cs="Arial"/>
          <w:b/>
          <w:szCs w:val="20"/>
          <w:lang w:val="pt-BR"/>
        </w:rPr>
      </w:pPr>
    </w:p>
    <w:p w14:paraId="263CCC99" w14:textId="77777777" w:rsidR="00D87766" w:rsidRPr="00D87766" w:rsidRDefault="00D87766" w:rsidP="007406B2">
      <w:pPr>
        <w:rPr>
          <w:rFonts w:ascii="Arial" w:eastAsia="Times" w:hAnsi="Arial" w:cs="Arial"/>
          <w:b/>
          <w:szCs w:val="20"/>
          <w:lang w:val="pt-BR"/>
        </w:rPr>
      </w:pPr>
      <w:r w:rsidRPr="00D87766">
        <w:rPr>
          <w:rFonts w:ascii="Arial" w:eastAsia="Times" w:hAnsi="Arial" w:cs="Arial"/>
          <w:b/>
          <w:szCs w:val="20"/>
          <w:lang w:val="pt-BR"/>
        </w:rPr>
        <w:lastRenderedPageBreak/>
        <w:t>Imprensa GFT Brasil</w:t>
      </w:r>
    </w:p>
    <w:p w14:paraId="54F9C698" w14:textId="77777777" w:rsidR="00D87766" w:rsidRDefault="00D87766" w:rsidP="00D87766">
      <w:pPr>
        <w:spacing w:before="0" w:after="0" w:line="252" w:lineRule="auto"/>
        <w:rPr>
          <w:lang w:val="pt-BR"/>
        </w:rPr>
      </w:pPr>
      <w:r>
        <w:rPr>
          <w:lang w:val="pt-BR"/>
        </w:rPr>
        <w:t>ADS Comunicação Corporativa</w:t>
      </w:r>
    </w:p>
    <w:p w14:paraId="0D448E16" w14:textId="77777777" w:rsidR="00D87766" w:rsidRDefault="00D87766" w:rsidP="00D87766">
      <w:pPr>
        <w:spacing w:before="0" w:after="0" w:line="252" w:lineRule="auto"/>
        <w:rPr>
          <w:lang w:val="pt-BR"/>
        </w:rPr>
      </w:pPr>
      <w:r>
        <w:rPr>
          <w:lang w:val="pt-BR"/>
        </w:rPr>
        <w:t>Marcelo Domingues</w:t>
      </w:r>
    </w:p>
    <w:p w14:paraId="1A0BA5CE" w14:textId="77777777" w:rsidR="00D87766" w:rsidRDefault="00194628" w:rsidP="00D87766">
      <w:pPr>
        <w:spacing w:before="0" w:after="0" w:line="252" w:lineRule="auto"/>
        <w:rPr>
          <w:color w:val="FF0000"/>
          <w:lang w:val="pt-BR"/>
        </w:rPr>
      </w:pPr>
      <w:hyperlink r:id="rId14" w:history="1">
        <w:r w:rsidR="00D87766">
          <w:rPr>
            <w:rStyle w:val="Hyperlink"/>
            <w:color w:val="213E7F"/>
            <w:lang w:val="pt-BR"/>
          </w:rPr>
          <w:t>marcelod@adsbrasil.com.br</w:t>
        </w:r>
      </w:hyperlink>
    </w:p>
    <w:p w14:paraId="4BE49212" w14:textId="77777777" w:rsidR="00D87766" w:rsidRDefault="00D87766" w:rsidP="00D87766">
      <w:pPr>
        <w:spacing w:before="0" w:after="0" w:line="252" w:lineRule="auto"/>
        <w:rPr>
          <w:lang w:val="pt-BR"/>
        </w:rPr>
      </w:pPr>
      <w:r>
        <w:rPr>
          <w:lang w:val="pt-BR"/>
        </w:rPr>
        <w:t>9.9165-9076</w:t>
      </w:r>
    </w:p>
    <w:p w14:paraId="1AC4AC42" w14:textId="77777777" w:rsidR="00D87766" w:rsidRDefault="00D87766" w:rsidP="00D87766">
      <w:pPr>
        <w:spacing w:before="0" w:after="0" w:line="252" w:lineRule="auto"/>
        <w:rPr>
          <w:lang w:val="pt-BR"/>
        </w:rPr>
      </w:pPr>
      <w:r>
        <w:rPr>
          <w:lang w:val="pt-BR"/>
        </w:rPr>
        <w:t>Meire Nery</w:t>
      </w:r>
    </w:p>
    <w:p w14:paraId="06113327" w14:textId="77777777" w:rsidR="00D87766" w:rsidRPr="000D7235" w:rsidRDefault="00194628" w:rsidP="00D87766">
      <w:pPr>
        <w:spacing w:before="0" w:after="0" w:line="252" w:lineRule="auto"/>
        <w:rPr>
          <w:color w:val="FF0000"/>
          <w:lang w:val="pt-BR"/>
        </w:rPr>
      </w:pPr>
      <w:hyperlink r:id="rId15" w:history="1">
        <w:r w:rsidR="00D87766" w:rsidRPr="000D7235">
          <w:rPr>
            <w:rStyle w:val="Hyperlink"/>
            <w:color w:val="213E7F"/>
            <w:lang w:val="pt-BR"/>
          </w:rPr>
          <w:t>meiren@adsbrasil.com.br</w:t>
        </w:r>
      </w:hyperlink>
    </w:p>
    <w:p w14:paraId="5CE4041B" w14:textId="5FB20834" w:rsidR="00D87766" w:rsidRPr="000D7235" w:rsidRDefault="00D87766" w:rsidP="00D87766">
      <w:pPr>
        <w:tabs>
          <w:tab w:val="left" w:pos="1512"/>
        </w:tabs>
        <w:spacing w:before="0" w:after="0" w:line="252" w:lineRule="auto"/>
        <w:rPr>
          <w:lang w:val="pt-BR"/>
        </w:rPr>
      </w:pPr>
      <w:r w:rsidRPr="000D7235">
        <w:rPr>
          <w:lang w:val="pt-BR"/>
        </w:rPr>
        <w:t>9.9103-7527</w:t>
      </w:r>
      <w:r w:rsidRPr="000D7235">
        <w:rPr>
          <w:lang w:val="pt-BR"/>
        </w:rPr>
        <w:tab/>
      </w:r>
    </w:p>
    <w:p w14:paraId="10D28404" w14:textId="4A376B56" w:rsidR="00D87766" w:rsidRPr="000D7235" w:rsidRDefault="00D87766" w:rsidP="00D87766">
      <w:pPr>
        <w:tabs>
          <w:tab w:val="left" w:pos="1512"/>
        </w:tabs>
        <w:spacing w:before="0" w:after="0" w:line="252" w:lineRule="auto"/>
        <w:rPr>
          <w:lang w:val="pt-BR"/>
        </w:rPr>
      </w:pPr>
      <w:r w:rsidRPr="000D7235">
        <w:rPr>
          <w:lang w:val="pt-BR"/>
        </w:rPr>
        <w:t>Thiago Araújo</w:t>
      </w:r>
    </w:p>
    <w:p w14:paraId="4A0AE286" w14:textId="53BE4470" w:rsidR="00D87766" w:rsidRDefault="00194628" w:rsidP="00D87766">
      <w:pPr>
        <w:tabs>
          <w:tab w:val="left" w:pos="1512"/>
        </w:tabs>
        <w:spacing w:before="0" w:after="0" w:line="252" w:lineRule="auto"/>
      </w:pPr>
      <w:hyperlink r:id="rId16" w:history="1">
        <w:r w:rsidR="00D87766" w:rsidRPr="00341AE5">
          <w:rPr>
            <w:rStyle w:val="Hyperlink"/>
          </w:rPr>
          <w:t>thiagoa@adsbrasil.com.br</w:t>
        </w:r>
      </w:hyperlink>
    </w:p>
    <w:p w14:paraId="05BFBFFE" w14:textId="175ED9C8" w:rsidR="00D87766" w:rsidRPr="00D87766" w:rsidRDefault="00D87766" w:rsidP="00D87766">
      <w:pPr>
        <w:tabs>
          <w:tab w:val="left" w:pos="1512"/>
        </w:tabs>
        <w:rPr>
          <w:rFonts w:ascii="Arial" w:eastAsia="Times" w:hAnsi="Arial" w:cs="Arial"/>
          <w:bCs/>
          <w:szCs w:val="20"/>
          <w:lang w:val="en-GB"/>
        </w:rPr>
      </w:pPr>
      <w:r>
        <w:rPr>
          <w:rFonts w:ascii="Arial" w:eastAsia="Times" w:hAnsi="Arial" w:cs="Arial"/>
          <w:bCs/>
          <w:szCs w:val="20"/>
          <w:lang w:val="en-GB"/>
        </w:rPr>
        <w:t>9.6142-3951</w:t>
      </w:r>
    </w:p>
    <w:p w14:paraId="3072AC7F" w14:textId="77777777" w:rsidR="007406B2" w:rsidRPr="008D2C78" w:rsidRDefault="007406B2" w:rsidP="008460A6">
      <w:pPr>
        <w:rPr>
          <w:rFonts w:ascii="Arial" w:eastAsia="Times" w:hAnsi="Arial" w:cs="Arial"/>
          <w:b/>
          <w:szCs w:val="20"/>
          <w:lang w:val="en-GB"/>
        </w:rPr>
      </w:pPr>
    </w:p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0"/>
        <w:gridCol w:w="4530"/>
      </w:tblGrid>
      <w:tr w:rsidR="00CF3BAF" w:rsidRPr="008D2C78" w14:paraId="24A42521" w14:textId="77777777">
        <w:tc>
          <w:tcPr>
            <w:tcW w:w="4530" w:type="dxa"/>
          </w:tcPr>
          <w:p w14:paraId="0BBA0E73" w14:textId="5FD9AEBC" w:rsidR="00CF3BAF" w:rsidRPr="00D87766" w:rsidRDefault="00D87766">
            <w:pPr>
              <w:spacing w:before="0"/>
              <w:rPr>
                <w:rFonts w:ascii="Arial" w:eastAsia="Times" w:hAnsi="Arial" w:cs="Arial"/>
                <w:b/>
                <w:bCs/>
              </w:rPr>
            </w:pPr>
            <w:r>
              <w:rPr>
                <w:rFonts w:ascii="Arial" w:eastAsia="Times" w:hAnsi="Arial" w:cs="Arial"/>
                <w:b/>
                <w:bCs/>
              </w:rPr>
              <w:t>Imprensa GFT Technologies</w:t>
            </w:r>
          </w:p>
          <w:p w14:paraId="7BC8F7C3" w14:textId="77777777" w:rsidR="00CF3BAF" w:rsidRPr="00392281" w:rsidRDefault="00CF3BAF">
            <w:pPr>
              <w:spacing w:before="0"/>
              <w:rPr>
                <w:rStyle w:val="Hyperlink"/>
                <w:rFonts w:ascii="Arial" w:eastAsia="Times" w:hAnsi="Arial" w:cs="Arial"/>
              </w:rPr>
            </w:pPr>
            <w:r w:rsidRPr="00392281">
              <w:rPr>
                <w:rFonts w:ascii="Arial" w:eastAsia="Times" w:hAnsi="Arial" w:cs="Arial"/>
              </w:rPr>
              <w:t>Dr Markus Müller</w:t>
            </w:r>
            <w:r w:rsidRPr="00392281">
              <w:rPr>
                <w:rFonts w:ascii="Arial" w:hAnsi="Arial" w:cs="Arial"/>
              </w:rPr>
              <w:br/>
            </w:r>
            <w:r w:rsidRPr="00392281">
              <w:rPr>
                <w:rFonts w:ascii="Arial" w:eastAsia="Times" w:hAnsi="Arial" w:cs="Arial"/>
              </w:rPr>
              <w:t>Group Public Relations</w:t>
            </w:r>
            <w:r w:rsidRPr="00392281">
              <w:rPr>
                <w:rFonts w:ascii="Arial" w:hAnsi="Arial" w:cs="Arial"/>
              </w:rPr>
              <w:br/>
            </w:r>
            <w:r w:rsidRPr="00392281">
              <w:rPr>
                <w:rFonts w:ascii="Arial" w:eastAsia="Times" w:hAnsi="Arial" w:cs="Arial"/>
              </w:rPr>
              <w:t xml:space="preserve">GFT Technologies SE </w:t>
            </w:r>
            <w:r w:rsidRPr="00392281">
              <w:rPr>
                <w:rFonts w:ascii="Arial" w:hAnsi="Arial" w:cs="Arial"/>
              </w:rPr>
              <w:br/>
            </w:r>
            <w:r w:rsidRPr="00392281">
              <w:rPr>
                <w:rFonts w:ascii="Arial" w:eastAsia="Times" w:hAnsi="Arial" w:cs="Arial"/>
              </w:rPr>
              <w:t>Schelmenwasenstraße 34</w:t>
            </w:r>
            <w:r w:rsidRPr="00392281">
              <w:rPr>
                <w:rFonts w:ascii="Arial" w:hAnsi="Arial" w:cs="Arial"/>
              </w:rPr>
              <w:br/>
            </w:r>
            <w:r w:rsidRPr="00392281">
              <w:rPr>
                <w:rFonts w:ascii="Arial" w:eastAsia="Times" w:hAnsi="Arial" w:cs="Arial"/>
              </w:rPr>
              <w:t>70567 Stuttgart</w:t>
            </w:r>
            <w:r w:rsidRPr="00392281">
              <w:rPr>
                <w:rFonts w:ascii="Arial" w:eastAsia="Times" w:hAnsi="Arial" w:cs="Arial"/>
              </w:rPr>
              <w:br/>
            </w:r>
            <w:r w:rsidRPr="00392281">
              <w:rPr>
                <w:rFonts w:ascii="Arial" w:hAnsi="Arial" w:cs="Arial"/>
              </w:rPr>
              <w:t>Germany</w:t>
            </w:r>
            <w:r w:rsidRPr="00392281">
              <w:rPr>
                <w:rFonts w:ascii="Arial" w:hAnsi="Arial" w:cs="Arial"/>
              </w:rPr>
              <w:br/>
            </w:r>
            <w:r w:rsidRPr="00392281">
              <w:rPr>
                <w:rFonts w:ascii="Arial" w:eastAsia="Times" w:hAnsi="Arial" w:cs="Arial"/>
              </w:rPr>
              <w:t>+49 711 62042-344</w:t>
            </w:r>
            <w:r w:rsidRPr="00392281">
              <w:rPr>
                <w:rFonts w:ascii="Arial" w:hAnsi="Arial" w:cs="Arial"/>
              </w:rPr>
              <w:br/>
            </w:r>
            <w:hyperlink r:id="rId17">
              <w:r w:rsidRPr="00392281">
                <w:rPr>
                  <w:rStyle w:val="Hyperlink"/>
                  <w:rFonts w:ascii="Arial" w:eastAsia="Times" w:hAnsi="Arial" w:cs="Arial"/>
                </w:rPr>
                <w:t>markus.j.mueller@gft.com</w:t>
              </w:r>
            </w:hyperlink>
          </w:p>
          <w:p w14:paraId="67D5F790" w14:textId="77777777" w:rsidR="00CF3BAF" w:rsidRPr="00392281" w:rsidRDefault="00CF3BAF" w:rsidP="009A76D5">
            <w:pPr>
              <w:pStyle w:val="introtext"/>
            </w:pPr>
          </w:p>
        </w:tc>
        <w:tc>
          <w:tcPr>
            <w:tcW w:w="4530" w:type="dxa"/>
          </w:tcPr>
          <w:p w14:paraId="168735BE" w14:textId="7A9D41A6" w:rsidR="00CF3BAF" w:rsidRPr="00392281" w:rsidRDefault="00CF3BAF">
            <w:pPr>
              <w:spacing w:before="0"/>
              <w:rPr>
                <w:rFonts w:ascii="Arial" w:eastAsia="Times" w:hAnsi="Arial" w:cs="Arial"/>
                <w:b/>
                <w:bCs/>
              </w:rPr>
            </w:pPr>
            <w:r w:rsidRPr="00392281">
              <w:rPr>
                <w:rFonts w:ascii="Arial" w:eastAsia="Times" w:hAnsi="Arial" w:cs="Arial"/>
                <w:b/>
                <w:bCs/>
              </w:rPr>
              <w:t>Inves</w:t>
            </w:r>
            <w:r w:rsidR="00D87766">
              <w:rPr>
                <w:rFonts w:ascii="Arial" w:eastAsia="Times" w:hAnsi="Arial" w:cs="Arial"/>
                <w:b/>
                <w:bCs/>
              </w:rPr>
              <w:t>tidores</w:t>
            </w:r>
          </w:p>
          <w:p w14:paraId="5C25791D" w14:textId="77777777" w:rsidR="00CF3BAF" w:rsidRPr="00392281" w:rsidRDefault="00CF3BAF">
            <w:pPr>
              <w:spacing w:before="0"/>
              <w:rPr>
                <w:rFonts w:ascii="Arial" w:hAnsi="Arial" w:cs="Arial"/>
              </w:rPr>
            </w:pPr>
            <w:r w:rsidRPr="00392281">
              <w:rPr>
                <w:rFonts w:ascii="Arial" w:eastAsia="Times" w:hAnsi="Arial" w:cs="Arial"/>
              </w:rPr>
              <w:t>Andreas Herzog</w:t>
            </w:r>
            <w:r w:rsidRPr="00392281">
              <w:rPr>
                <w:rFonts w:ascii="Arial" w:hAnsi="Arial" w:cs="Arial"/>
              </w:rPr>
              <w:br/>
            </w:r>
            <w:r w:rsidRPr="00392281">
              <w:rPr>
                <w:rFonts w:ascii="Arial" w:eastAsia="Times" w:hAnsi="Arial" w:cs="Arial"/>
              </w:rPr>
              <w:t xml:space="preserve">Investor Relations </w:t>
            </w:r>
            <w:r w:rsidRPr="00392281">
              <w:rPr>
                <w:rFonts w:ascii="Arial" w:hAnsi="Arial" w:cs="Arial"/>
              </w:rPr>
              <w:br/>
            </w:r>
            <w:r w:rsidRPr="00392281">
              <w:rPr>
                <w:rFonts w:ascii="Arial" w:eastAsia="Times" w:hAnsi="Arial" w:cs="Arial"/>
              </w:rPr>
              <w:t>GFT Technologies SE</w:t>
            </w:r>
            <w:r w:rsidRPr="00392281">
              <w:rPr>
                <w:rFonts w:ascii="Arial" w:hAnsi="Arial" w:cs="Arial"/>
              </w:rPr>
              <w:br/>
            </w:r>
            <w:r w:rsidRPr="00392281">
              <w:rPr>
                <w:rFonts w:ascii="Arial" w:eastAsia="Times" w:hAnsi="Arial" w:cs="Arial"/>
              </w:rPr>
              <w:t xml:space="preserve">Schelmenwasenstraße 34 </w:t>
            </w:r>
            <w:r w:rsidRPr="00392281">
              <w:rPr>
                <w:rFonts w:ascii="Arial" w:hAnsi="Arial" w:cs="Arial"/>
              </w:rPr>
              <w:br/>
            </w:r>
            <w:r w:rsidRPr="00392281">
              <w:rPr>
                <w:rFonts w:ascii="Arial" w:eastAsia="Times" w:hAnsi="Arial" w:cs="Arial"/>
              </w:rPr>
              <w:t>70567 Stuttgart</w:t>
            </w:r>
            <w:r w:rsidRPr="00392281">
              <w:rPr>
                <w:rFonts w:ascii="Arial" w:eastAsia="Times" w:hAnsi="Arial" w:cs="Arial"/>
              </w:rPr>
              <w:br/>
              <w:t>Germany</w:t>
            </w:r>
            <w:r w:rsidRPr="00392281">
              <w:rPr>
                <w:rFonts w:ascii="Arial" w:hAnsi="Arial" w:cs="Arial"/>
              </w:rPr>
              <w:br/>
            </w:r>
            <w:r w:rsidRPr="00392281">
              <w:rPr>
                <w:rFonts w:ascii="Arial" w:eastAsia="Times" w:hAnsi="Arial" w:cs="Arial"/>
              </w:rPr>
              <w:t>+49 711 62042-383</w:t>
            </w:r>
            <w:r w:rsidRPr="00392281">
              <w:rPr>
                <w:rFonts w:ascii="Arial" w:hAnsi="Arial" w:cs="Arial"/>
              </w:rPr>
              <w:br/>
            </w:r>
            <w:hyperlink r:id="rId18" w:history="1">
              <w:r w:rsidRPr="00392281">
                <w:rPr>
                  <w:rStyle w:val="Hyperlink"/>
                  <w:rFonts w:ascii="Arial" w:hAnsi="Arial" w:cs="Arial"/>
                  <w:sz w:val="18"/>
                  <w:szCs w:val="18"/>
                </w:rPr>
                <w:t>Andreas.Herzog@gft.com</w:t>
              </w:r>
            </w:hyperlink>
          </w:p>
        </w:tc>
      </w:tr>
    </w:tbl>
    <w:p w14:paraId="0469EA5D" w14:textId="77777777" w:rsidR="001E00B7" w:rsidRPr="00392281" w:rsidRDefault="001E00B7" w:rsidP="009A76D5">
      <w:pPr>
        <w:pStyle w:val="introtext"/>
      </w:pPr>
    </w:p>
    <w:p w14:paraId="77E6E318" w14:textId="7561C600" w:rsidR="004F2C3E" w:rsidRPr="00D87766" w:rsidRDefault="00D87766" w:rsidP="004F2C3E">
      <w:pPr>
        <w:spacing w:line="240" w:lineRule="auto"/>
        <w:rPr>
          <w:rFonts w:ascii="Calibri" w:eastAsia="Calibri" w:hAnsi="Calibri" w:cs="Tunga"/>
          <w:b/>
          <w:color w:val="000000" w:themeColor="text1"/>
          <w:szCs w:val="20"/>
          <w:lang w:val="pt-BR"/>
        </w:rPr>
      </w:pPr>
      <w:r w:rsidRPr="00D87766">
        <w:rPr>
          <w:rFonts w:ascii="Arial" w:hAnsi="Arial"/>
          <w:b/>
          <w:bCs/>
          <w:color w:val="000000" w:themeColor="text1"/>
          <w:sz w:val="24"/>
          <w:lang w:val="pt-BR"/>
        </w:rPr>
        <w:t>Sobre a GFT – Moldando o future dos negócios digitais</w:t>
      </w:r>
    </w:p>
    <w:p w14:paraId="4FF00F4A" w14:textId="385B5CA7" w:rsidR="00D87766" w:rsidRDefault="00D87766" w:rsidP="00D87766">
      <w:pPr>
        <w:shd w:val="clear" w:color="auto" w:fill="FEFEFE"/>
        <w:spacing w:before="0" w:after="0" w:line="252" w:lineRule="auto"/>
        <w:jc w:val="both"/>
        <w:rPr>
          <w:rFonts w:ascii="Arial" w:eastAsia="Times New Roman" w:hAnsi="Arial" w:cs="Arial"/>
          <w:color w:val="000000"/>
          <w:sz w:val="22"/>
          <w:lang w:val="pt-BR" w:eastAsia="pt-BR"/>
        </w:rPr>
      </w:pPr>
      <w:r w:rsidRPr="00D87766">
        <w:rPr>
          <w:rFonts w:ascii="Arial" w:hAnsi="Arial" w:cs="Arial"/>
          <w:color w:val="000000" w:themeColor="text1"/>
          <w:szCs w:val="20"/>
          <w:lang w:val="pt"/>
        </w:rPr>
        <w:t>A GFT é uma empresa pioneira na transformação digital que desenvolve soluções sustentáveis baseadas em novas tecnologias, incluindo inteligência artificial e blockchain/DLT. Os serviços vão desde a modernização e migração do sistema central até plataformas de nuvem aberta, bem como a introdução de codificação consciente do carbono.</w:t>
      </w:r>
    </w:p>
    <w:p w14:paraId="6F4B1791" w14:textId="77777777" w:rsidR="00D87766" w:rsidRPr="00D87766" w:rsidRDefault="00D87766" w:rsidP="00D87766">
      <w:pPr>
        <w:shd w:val="clear" w:color="auto" w:fill="FEFEFE"/>
        <w:spacing w:before="0" w:after="0" w:line="252" w:lineRule="auto"/>
        <w:jc w:val="both"/>
        <w:rPr>
          <w:rFonts w:ascii="Arial" w:eastAsia="Times New Roman" w:hAnsi="Arial" w:cs="Arial"/>
          <w:color w:val="000000"/>
          <w:sz w:val="22"/>
          <w:lang w:val="pt-BR" w:eastAsia="pt-BR"/>
        </w:rPr>
      </w:pPr>
    </w:p>
    <w:p w14:paraId="478777A7" w14:textId="77777777" w:rsidR="00D87766" w:rsidRPr="00D87766" w:rsidRDefault="00D87766" w:rsidP="00D87766">
      <w:pPr>
        <w:spacing w:before="0" w:after="0" w:line="252" w:lineRule="auto"/>
        <w:jc w:val="both"/>
        <w:rPr>
          <w:rFonts w:ascii="Arial" w:hAnsi="Arial" w:cs="Arial"/>
          <w:color w:val="000000" w:themeColor="text1"/>
          <w:szCs w:val="20"/>
          <w:lang w:val="pt"/>
        </w:rPr>
      </w:pPr>
      <w:r w:rsidRPr="00E6643B">
        <w:rPr>
          <w:rFonts w:ascii="Arial" w:hAnsi="Arial" w:cs="Arial"/>
          <w:color w:val="000000" w:themeColor="text1"/>
          <w:szCs w:val="20"/>
          <w:lang w:val="pt"/>
        </w:rPr>
        <w:t>Os pontos fortes da GFT são a sua profunda expertise técnica, fortes parcerias e insights abrangentes do mercado. A empresa utiliza esses pontos fortes</w:t>
      </w:r>
      <w:r w:rsidRPr="00E6643B">
        <w:rPr>
          <w:rFonts w:ascii="Arial" w:hAnsi="Arial" w:cs="Arial"/>
          <w:lang w:val="pt"/>
        </w:rPr>
        <w:t xml:space="preserve"> para projetar jornadas de </w:t>
      </w:r>
      <w:r w:rsidRPr="00E6643B">
        <w:rPr>
          <w:rFonts w:ascii="Arial" w:hAnsi="Arial" w:cs="Arial"/>
          <w:color w:val="000000" w:themeColor="text1"/>
          <w:szCs w:val="20"/>
          <w:lang w:val="pt"/>
        </w:rPr>
        <w:t xml:space="preserve">transformação digital </w:t>
      </w:r>
      <w:r w:rsidRPr="00E6643B">
        <w:rPr>
          <w:rFonts w:ascii="Arial" w:hAnsi="Arial" w:cs="Arial"/>
          <w:lang w:val="pt"/>
        </w:rPr>
        <w:t xml:space="preserve">para </w:t>
      </w:r>
      <w:r w:rsidRPr="00E6643B">
        <w:rPr>
          <w:rFonts w:ascii="Arial" w:hAnsi="Arial" w:cs="Arial"/>
          <w:color w:val="000000" w:themeColor="text1"/>
          <w:szCs w:val="20"/>
          <w:lang w:val="pt"/>
        </w:rPr>
        <w:t>clientes dos setores financeiro e de seguros, bem como para a indústria de manufatura.</w:t>
      </w:r>
      <w:r w:rsidRPr="00E6643B">
        <w:rPr>
          <w:rFonts w:ascii="Arial" w:hAnsi="Arial" w:cs="Arial"/>
          <w:lang w:val="pt"/>
        </w:rPr>
        <w:t xml:space="preserve"> Por meio do </w:t>
      </w:r>
      <w:r w:rsidRPr="00E6643B">
        <w:rPr>
          <w:rFonts w:ascii="Arial" w:hAnsi="Arial" w:cs="Arial"/>
          <w:color w:val="000000" w:themeColor="text1"/>
          <w:szCs w:val="20"/>
          <w:lang w:val="pt"/>
        </w:rPr>
        <w:t>uso inteligente da tecnologia</w:t>
      </w:r>
      <w:r w:rsidRPr="00E6643B">
        <w:rPr>
          <w:rFonts w:ascii="Arial" w:hAnsi="Arial" w:cs="Arial"/>
          <w:szCs w:val="20"/>
          <w:lang w:val="pt"/>
        </w:rPr>
        <w:t>, agrega valor e aumenta a produtividade para os clientes</w:t>
      </w:r>
      <w:r w:rsidRPr="00E6643B">
        <w:rPr>
          <w:rFonts w:ascii="Arial" w:hAnsi="Arial" w:cs="Arial"/>
          <w:color w:val="000000" w:themeColor="text1"/>
          <w:szCs w:val="20"/>
          <w:lang w:val="pt"/>
        </w:rPr>
        <w:t xml:space="preserve">. </w:t>
      </w:r>
      <w:r w:rsidRPr="00E6643B">
        <w:rPr>
          <w:rFonts w:ascii="Arial" w:hAnsi="Arial" w:cs="Arial"/>
          <w:lang w:val="pt"/>
        </w:rPr>
        <w:t xml:space="preserve"> </w:t>
      </w:r>
      <w:r w:rsidRPr="00E6643B">
        <w:rPr>
          <w:rFonts w:ascii="Arial" w:hAnsi="Arial" w:cs="Arial"/>
          <w:color w:val="000000" w:themeColor="text1"/>
          <w:szCs w:val="20"/>
          <w:lang w:val="pt"/>
        </w:rPr>
        <w:t>Os especialistas da GFT criam</w:t>
      </w:r>
      <w:r w:rsidRPr="00E6643B">
        <w:rPr>
          <w:rFonts w:ascii="Arial" w:hAnsi="Arial" w:cs="Arial"/>
          <w:lang w:val="pt"/>
        </w:rPr>
        <w:t xml:space="preserve"> e</w:t>
      </w:r>
      <w:r w:rsidRPr="00E6643B">
        <w:rPr>
          <w:rFonts w:ascii="Arial" w:hAnsi="Arial" w:cs="Arial"/>
          <w:color w:val="000000" w:themeColor="text1"/>
          <w:szCs w:val="20"/>
          <w:lang w:val="pt"/>
        </w:rPr>
        <w:t xml:space="preserve"> implementam aplicativos</w:t>
      </w:r>
      <w:r w:rsidRPr="00E6643B">
        <w:rPr>
          <w:rFonts w:ascii="Arial" w:hAnsi="Arial" w:cs="Arial"/>
          <w:lang w:val="pt"/>
        </w:rPr>
        <w:t xml:space="preserve"> de </w:t>
      </w:r>
      <w:r w:rsidRPr="00E6643B">
        <w:rPr>
          <w:rFonts w:ascii="Arial" w:hAnsi="Arial" w:cs="Arial"/>
          <w:color w:val="000000" w:themeColor="text1"/>
          <w:szCs w:val="20"/>
          <w:lang w:val="pt"/>
        </w:rPr>
        <w:t>software escaláveis que tornam fácil e seguro o acesso a modelos de negócios inovadores.</w:t>
      </w:r>
      <w:r w:rsidRPr="00D87766">
        <w:rPr>
          <w:rFonts w:ascii="Arial" w:hAnsi="Arial" w:cs="Arial"/>
          <w:color w:val="000000" w:themeColor="text1"/>
          <w:szCs w:val="20"/>
          <w:lang w:val="pt"/>
        </w:rPr>
        <w:t>  </w:t>
      </w:r>
    </w:p>
    <w:p w14:paraId="17024563" w14:textId="77777777" w:rsidR="00D87766" w:rsidRDefault="00D87766" w:rsidP="00D87766">
      <w:pPr>
        <w:spacing w:before="0" w:after="0" w:line="252" w:lineRule="auto"/>
        <w:jc w:val="both"/>
        <w:rPr>
          <w:rFonts w:ascii="Arial" w:hAnsi="Arial" w:cs="Arial"/>
          <w:color w:val="000000" w:themeColor="text1"/>
          <w:szCs w:val="20"/>
          <w:lang w:val="pt"/>
        </w:rPr>
      </w:pPr>
    </w:p>
    <w:p w14:paraId="33061F7B" w14:textId="3BD66C27" w:rsidR="00D87766" w:rsidRPr="008F0BB7" w:rsidRDefault="00D87766" w:rsidP="00D87766">
      <w:pPr>
        <w:spacing w:before="0" w:after="0" w:line="252" w:lineRule="auto"/>
        <w:jc w:val="both"/>
        <w:rPr>
          <w:rFonts w:ascii="Arial" w:hAnsi="Arial" w:cs="Arial"/>
          <w:szCs w:val="20"/>
          <w:lang w:val="pt"/>
        </w:rPr>
      </w:pPr>
      <w:r w:rsidRPr="008F0BB7">
        <w:rPr>
          <w:rFonts w:ascii="Arial" w:hAnsi="Arial" w:cs="Arial"/>
          <w:szCs w:val="20"/>
          <w:lang w:val="pt"/>
        </w:rPr>
        <w:t>Localizada em mais de 15 mercados em todo o mundo,</w:t>
      </w:r>
      <w:r w:rsidRPr="008F0BB7">
        <w:rPr>
          <w:rFonts w:ascii="Arial" w:hAnsi="Arial" w:cs="Arial"/>
          <w:lang w:val="pt"/>
        </w:rPr>
        <w:t xml:space="preserve"> a </w:t>
      </w:r>
      <w:r w:rsidRPr="008F0BB7">
        <w:rPr>
          <w:rFonts w:ascii="Arial" w:hAnsi="Arial" w:cs="Arial"/>
          <w:szCs w:val="20"/>
          <w:lang w:val="pt"/>
        </w:rPr>
        <w:t>GFT garante a proximidade com os</w:t>
      </w:r>
      <w:r w:rsidRPr="008F0BB7">
        <w:rPr>
          <w:rFonts w:ascii="Arial" w:hAnsi="Arial" w:cs="Arial"/>
          <w:lang w:val="pt"/>
        </w:rPr>
        <w:t xml:space="preserve"> </w:t>
      </w:r>
      <w:r w:rsidRPr="008F0BB7">
        <w:rPr>
          <w:rFonts w:ascii="Arial" w:hAnsi="Arial" w:cs="Arial"/>
          <w:szCs w:val="20"/>
          <w:lang w:val="pt"/>
        </w:rPr>
        <w:t>seus clientes. A empresa baseia-se em mais de 35 anos de experiência e uma equipe global composta por mais de 10.000</w:t>
      </w:r>
      <w:r w:rsidRPr="008F0BB7">
        <w:rPr>
          <w:rFonts w:ascii="Arial" w:hAnsi="Arial" w:cs="Arial"/>
          <w:lang w:val="pt"/>
        </w:rPr>
        <w:t xml:space="preserve"> talentos </w:t>
      </w:r>
      <w:r w:rsidRPr="008F0BB7">
        <w:rPr>
          <w:rFonts w:ascii="Arial" w:hAnsi="Arial" w:cs="Arial"/>
          <w:szCs w:val="20"/>
          <w:lang w:val="pt"/>
        </w:rPr>
        <w:t>determinados. A GFT oferece oportunidades</w:t>
      </w:r>
      <w:r w:rsidRPr="008F0BB7">
        <w:rPr>
          <w:rFonts w:ascii="Arial" w:hAnsi="Arial" w:cs="Arial"/>
          <w:lang w:val="pt"/>
        </w:rPr>
        <w:t xml:space="preserve"> de </w:t>
      </w:r>
      <w:r w:rsidRPr="008F0BB7">
        <w:rPr>
          <w:rFonts w:ascii="Arial" w:hAnsi="Arial" w:cs="Arial"/>
          <w:szCs w:val="20"/>
          <w:lang w:val="pt"/>
        </w:rPr>
        <w:t>carreira nas áreas mais inovadoras da engenharia de software. As ações da GFT Technologies SE estão listadas no índice SDAX da Bolsa de Valores da Alemanha (ticker: GFT-XE).</w:t>
      </w:r>
    </w:p>
    <w:p w14:paraId="4621B0B6" w14:textId="77777777" w:rsidR="00D87766" w:rsidRPr="000D7235" w:rsidRDefault="00D87766" w:rsidP="00D87766">
      <w:pPr>
        <w:spacing w:before="0" w:after="0" w:line="240" w:lineRule="auto"/>
        <w:rPr>
          <w:lang w:val="pt-BR"/>
        </w:rPr>
      </w:pPr>
    </w:p>
    <w:p w14:paraId="0CF2750C" w14:textId="5988D3A5" w:rsidR="00D87766" w:rsidRDefault="00194628" w:rsidP="00D87766">
      <w:pPr>
        <w:spacing w:before="0" w:after="0" w:line="240" w:lineRule="auto"/>
        <w:rPr>
          <w:rFonts w:ascii="Arial" w:eastAsia="Arial" w:hAnsi="Arial" w:cs="Arial"/>
          <w:szCs w:val="20"/>
          <w:lang w:val="pt-BR"/>
        </w:rPr>
      </w:pPr>
      <w:hyperlink r:id="rId19" w:history="1">
        <w:r w:rsidR="00E6643B" w:rsidRPr="00341AE5">
          <w:rPr>
            <w:rStyle w:val="Hyperlink"/>
            <w:rFonts w:ascii="Arial" w:eastAsia="Arial" w:hAnsi="Arial" w:cs="Arial"/>
            <w:szCs w:val="20"/>
            <w:lang w:val="pt-BR"/>
          </w:rPr>
          <w:t>www.gft.com/br/pt</w:t>
        </w:r>
      </w:hyperlink>
    </w:p>
    <w:p w14:paraId="4C810C26" w14:textId="77777777" w:rsidR="00D87766" w:rsidRDefault="00194628" w:rsidP="00D87766">
      <w:pPr>
        <w:spacing w:before="0" w:after="0" w:line="240" w:lineRule="auto"/>
        <w:rPr>
          <w:rFonts w:ascii="Arial" w:eastAsia="Arial" w:hAnsi="Arial" w:cs="Arial"/>
          <w:szCs w:val="20"/>
          <w:lang w:val="pt-BR"/>
        </w:rPr>
      </w:pPr>
      <w:hyperlink r:id="rId20" w:history="1">
        <w:r w:rsidR="00D87766">
          <w:rPr>
            <w:rStyle w:val="Hyperlink"/>
            <w:rFonts w:ascii="Arial" w:eastAsia="Arial" w:hAnsi="Arial" w:cs="Arial"/>
            <w:szCs w:val="20"/>
            <w:lang w:val="pt-BR"/>
          </w:rPr>
          <w:t>www.blog.gft.com</w:t>
        </w:r>
      </w:hyperlink>
    </w:p>
    <w:p w14:paraId="0DBBEFE4" w14:textId="77777777" w:rsidR="00D87766" w:rsidRDefault="00194628" w:rsidP="00D87766">
      <w:pPr>
        <w:spacing w:before="0" w:after="0" w:line="240" w:lineRule="auto"/>
        <w:rPr>
          <w:rFonts w:ascii="Arial" w:eastAsia="Arial" w:hAnsi="Arial" w:cs="Arial"/>
          <w:color w:val="213E7F" w:themeColor="accent1"/>
          <w:szCs w:val="20"/>
          <w:u w:val="single"/>
          <w:lang w:val="pt-BR"/>
        </w:rPr>
      </w:pPr>
      <w:hyperlink r:id="rId21" w:history="1">
        <w:r w:rsidR="00D87766">
          <w:rPr>
            <w:rStyle w:val="Hyperlink"/>
            <w:rFonts w:ascii="Arial" w:eastAsia="Arial" w:hAnsi="Arial" w:cs="Arial"/>
            <w:szCs w:val="20"/>
            <w:lang w:val="pt-BR"/>
          </w:rPr>
          <w:t>www.linkedin.com/company/gft-group/</w:t>
        </w:r>
      </w:hyperlink>
    </w:p>
    <w:p w14:paraId="711D69BB" w14:textId="3AC1842F" w:rsidR="00E632E3" w:rsidRPr="00E6643B" w:rsidRDefault="00194628" w:rsidP="00E6643B">
      <w:pPr>
        <w:spacing w:before="0" w:after="0" w:line="240" w:lineRule="auto"/>
        <w:jc w:val="both"/>
        <w:rPr>
          <w:rStyle w:val="Hyperlink"/>
          <w:rFonts w:asciiTheme="minorBidi" w:hAnsiTheme="minorBidi"/>
          <w:color w:val="000000"/>
          <w:szCs w:val="20"/>
          <w:u w:val="none"/>
          <w:lang w:val="pt-BR"/>
        </w:rPr>
      </w:pPr>
      <w:hyperlink r:id="rId22" w:history="1">
        <w:r w:rsidR="00D87766">
          <w:rPr>
            <w:rStyle w:val="Hyperlink"/>
            <w:rFonts w:ascii="Arial" w:eastAsia="Arial" w:hAnsi="Arial" w:cs="Arial"/>
            <w:szCs w:val="20"/>
            <w:lang w:val="pt-BR"/>
          </w:rPr>
          <w:t>www.twitter.com/gft</w:t>
        </w:r>
      </w:hyperlink>
    </w:p>
    <w:sectPr w:rsidR="00E632E3" w:rsidRPr="00E6643B" w:rsidSect="009C1BAD">
      <w:headerReference w:type="default" r:id="rId23"/>
      <w:footerReference w:type="default" r:id="rId24"/>
      <w:headerReference w:type="first" r:id="rId25"/>
      <w:footerReference w:type="first" r:id="rId26"/>
      <w:pgSz w:w="11906" w:h="16838"/>
      <w:pgMar w:top="2268" w:right="1418" w:bottom="1134" w:left="1418" w:header="1389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51903E" w14:textId="77777777" w:rsidR="005E0523" w:rsidRDefault="005E0523" w:rsidP="00E624C6">
      <w:pPr>
        <w:spacing w:after="0" w:line="240" w:lineRule="auto"/>
      </w:pPr>
      <w:r>
        <w:separator/>
      </w:r>
    </w:p>
  </w:endnote>
  <w:endnote w:type="continuationSeparator" w:id="0">
    <w:p w14:paraId="62D01F65" w14:textId="77777777" w:rsidR="005E0523" w:rsidRDefault="005E0523" w:rsidP="00E624C6">
      <w:pPr>
        <w:spacing w:after="0" w:line="240" w:lineRule="auto"/>
      </w:pPr>
      <w:r>
        <w:continuationSeparator/>
      </w:r>
    </w:p>
  </w:endnote>
  <w:endnote w:type="continuationNotice" w:id="1">
    <w:p w14:paraId="79A5CE93" w14:textId="77777777" w:rsidR="005E0523" w:rsidRDefault="005E0523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D07747" w14:textId="77777777" w:rsidR="00905543" w:rsidRDefault="00905543" w:rsidP="00684407">
    <w:pPr>
      <w:pStyle w:val="Fuzeile1"/>
    </w:pPr>
    <w:r>
      <w:rPr>
        <w:lang w:val="en-GB" w:eastAsia="en-GB"/>
      </w:rPr>
      <mc:AlternateContent>
        <mc:Choice Requires="wps">
          <w:drawing>
            <wp:anchor distT="0" distB="0" distL="114300" distR="114300" simplePos="0" relativeHeight="251658245" behindDoc="0" locked="1" layoutInCell="1" allowOverlap="1" wp14:anchorId="21D9876C" wp14:editId="312CFD2F">
              <wp:simplePos x="0" y="0"/>
              <wp:positionH relativeFrom="page">
                <wp:posOffset>269875</wp:posOffset>
              </wp:positionH>
              <wp:positionV relativeFrom="page">
                <wp:posOffset>10261600</wp:posOffset>
              </wp:positionV>
              <wp:extent cx="7019925" cy="0"/>
              <wp:effectExtent l="12700" t="12700" r="6350" b="6350"/>
              <wp:wrapNone/>
              <wp:docPr id="138" name="Gerade Verbindung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01992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chemeClr val="accent4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6A78481" id="Gerade Verbindung 8" o:spid="_x0000_s1026" style="position:absolute;z-index:251658245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1.25pt,808pt" to="574pt,80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J2/yAEAAIMDAAAOAAAAZHJzL2Uyb0RvYy54bWysU8uO2yAU3VfqPyD2je20M+1YcWaR6XQz&#10;bSPN9ANuAMeowEVAYufveyGJ+9pV9QLBfRzOPRyv7idr2FGFqNF1vFnUnCknUGq37/i3l8c3HziL&#10;CZwEg051/KQiv1+/frUafauWOKCRKjACcbEdfceHlHxbVVEMykJcoFeOkj0GC4mOYV/JACOhW1Mt&#10;6/q2GjFIH1CoGCn6cE7ydcHveyXS176PKjHTceKWyhrKustrtV5Buw/gBy0uNOAfWFjQji6doR4g&#10;ATsE/ReU1SJgxD4tBNoK+14LVWagaZr6j2meB/CqzELiRD/LFP8frPhy3LhtyNTF5J79E4rvkTnc&#10;DOD2qhB4OXl6uCZLVY0+tnNLPkS/DWw3fkZJNXBIWFSY+mAzJM3HpiL2aRZbTYkJCr6vm7u75Q1n&#10;4pqroL02+hDTJ4WW5U3HjXZZB2jh+BRTJgLttSSHHT5qY8pbGsfGjt++valLQ0SjZU7msuIqtTGB&#10;HYH8AEIol96VOnOwNMM53tT5O1uD4mSgc7yE6OYZpvD47YaABycLj0GB/HjZJ9DmvKdu4y46Zumy&#10;T2O7Q3nahqu+9NIF+OLKbKVfz6X757+z/gEAAP//AwBQSwMEFAAGAAgAAAAhALlWKHvgAAAADQEA&#10;AA8AAABkcnMvZG93bnJldi54bWxMj81OwzAQhO9IvIO1SNyok6qEKsSpEBTEpVIplcrRiZ0fsNeR&#10;7Tbh7dkeENx2Z0ez3xSryRp20j70DgWkswSYxtqpHlsB+/fnmyWwECUqaRxqAd86wKq8vChkrtyI&#10;b/q0iy2jEAy5FNDFOOSch7rTVoaZGzTSrXHeykirb7nycqRwa/g8STJuZY/0oZODfux0/bU7WgEb&#10;e7eJ1jfbl8/q9cmsD+3HuhmFuL6aHu6BRT3FPzOc8QkdSmKq3BFVYEbAYn5LTtKzNKNSZ0e6WNJU&#10;/Wq8LPj/FuUPAAAA//8DAFBLAQItABQABgAIAAAAIQC2gziS/gAAAOEBAAATAAAAAAAAAAAAAAAA&#10;AAAAAABbQ29udGVudF9UeXBlc10ueG1sUEsBAi0AFAAGAAgAAAAhADj9If/WAAAAlAEAAAsAAAAA&#10;AAAAAAAAAAAALwEAAF9yZWxzLy5yZWxzUEsBAi0AFAAGAAgAAAAhADUonb/IAQAAgwMAAA4AAAAA&#10;AAAAAAAAAAAALgIAAGRycy9lMm9Eb2MueG1sUEsBAi0AFAAGAAgAAAAhALlWKHvgAAAADQEAAA8A&#10;AAAAAAAAAAAAAAAAIgQAAGRycy9kb3ducmV2LnhtbFBLBQYAAAAABAAEAPMAAAAvBQAAAAA=&#10;" strokecolor="#969696 [3207]" strokeweight=".5pt">
              <w10:wrap anchorx="page" anchory="page"/>
              <w10:anchorlock/>
            </v:line>
          </w:pict>
        </mc:Fallback>
      </mc:AlternateContent>
    </w:r>
    <w:r>
      <w:rPr>
        <w:lang w:val="en-GB" w:eastAsia="en-GB"/>
      </w:rPr>
      <mc:AlternateContent>
        <mc:Choice Requires="wps">
          <w:drawing>
            <wp:anchor distT="0" distB="0" distL="114300" distR="114300" simplePos="0" relativeHeight="251658244" behindDoc="0" locked="1" layoutInCell="1" allowOverlap="1" wp14:anchorId="25F9C616" wp14:editId="7A30F931">
              <wp:simplePos x="0" y="0"/>
              <wp:positionH relativeFrom="page">
                <wp:posOffset>5876925</wp:posOffset>
              </wp:positionH>
              <wp:positionV relativeFrom="page">
                <wp:posOffset>10372725</wp:posOffset>
              </wp:positionV>
              <wp:extent cx="1412875" cy="179705"/>
              <wp:effectExtent l="0" t="0" r="0" b="0"/>
              <wp:wrapNone/>
              <wp:docPr id="139" name="Text 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2875" cy="1797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/>
                      </a:extLst>
                    </wps:spPr>
                    <wps:txbx>
                      <w:txbxContent>
                        <w:p w14:paraId="5F2A8EBC" w14:textId="78BF1AB4" w:rsidR="00905543" w:rsidRPr="00D66790" w:rsidRDefault="003D3C96" w:rsidP="00DD1EF3">
                          <w:pPr>
                            <w:pStyle w:val="footerright"/>
                            <w:jc w:val="right"/>
                          </w:pPr>
                          <w:r>
                            <w:t>P</w:t>
                          </w:r>
                          <w:r w:rsidR="00B608C3">
                            <w:t>age</w:t>
                          </w:r>
                          <w:r w:rsidR="00905543" w:rsidRPr="00D66790">
                            <w:t xml:space="preserve"> </w:t>
                          </w:r>
                          <w:r w:rsidR="00905543" w:rsidRPr="00D66790">
                            <w:fldChar w:fldCharType="begin"/>
                          </w:r>
                          <w:r w:rsidR="00905543" w:rsidRPr="00D66790">
                            <w:instrText xml:space="preserve"> PAGE </w:instrText>
                          </w:r>
                          <w:r w:rsidR="00905543" w:rsidRPr="00D66790">
                            <w:fldChar w:fldCharType="separate"/>
                          </w:r>
                          <w:r w:rsidR="00414E3D">
                            <w:t>2</w:t>
                          </w:r>
                          <w:r w:rsidR="00905543" w:rsidRPr="00D66790">
                            <w:fldChar w:fldCharType="end"/>
                          </w:r>
                          <w:r w:rsidR="00905543" w:rsidRPr="00D66790">
                            <w:t xml:space="preserve"> </w:t>
                          </w:r>
                          <w:r w:rsidR="00B608C3">
                            <w:t>of</w:t>
                          </w:r>
                          <w:r w:rsidR="00905543" w:rsidRPr="00D66790">
                            <w:t xml:space="preserve"> </w:t>
                          </w:r>
                          <w:r w:rsidR="00905543" w:rsidRPr="00D66790">
                            <w:fldChar w:fldCharType="begin"/>
                          </w:r>
                          <w:r w:rsidR="00905543" w:rsidRPr="00D66790">
                            <w:instrText xml:space="preserve"> NUMPAGES </w:instrText>
                          </w:r>
                          <w:r w:rsidR="00905543" w:rsidRPr="00D66790">
                            <w:fldChar w:fldCharType="separate"/>
                          </w:r>
                          <w:r w:rsidR="00414E3D">
                            <w:t>2</w:t>
                          </w:r>
                          <w:r w:rsidR="00905543" w:rsidRPr="00D66790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F9C616" id="_x0000_t202" coordsize="21600,21600" o:spt="202" path="m,l,21600r21600,l21600,xe">
              <v:stroke joinstyle="miter"/>
              <v:path gradientshapeok="t" o:connecttype="rect"/>
            </v:shapetype>
            <v:shape id="Text Box 57" o:spid="_x0000_s1026" type="#_x0000_t202" style="position:absolute;margin-left:462.75pt;margin-top:816.75pt;width:111.25pt;height:14.15pt;z-index:2516582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/5Zl6gEAALoDAAAOAAAAZHJzL2Uyb0RvYy54bWysU1Fv0zAQfkfiP1h+p0kqRkfUdBqdipAG&#10;Qxr7AY7jJBaOz5zdJuXXc3baDtgbIg/WOXf33X3fndc302DYQaHXYCteLHLOlJXQaNtV/Onb7s01&#10;Zz4I2wgDVlX8qDy/2bx+tR5dqZbQg2kUMgKxvhxdxfsQXJllXvZqEH4BTllytoCDCHTFLmtQjIQ+&#10;mGyZ5++yEbBxCFJ5T3/vZiffJPy2VTI8tK1XgZmKU28hnZjOOp7ZZi3KDoXrtTy1If6hi0FoS0Uv&#10;UHciCLZH/QJq0BLBQxsWEoYM2lZLlTgQmyL/i81jL5xKXEgc7y4y+f8HK78cHt1XZGH6ABMNMJHw&#10;7h7kd88sbHthO3WLCGOvREOFiyhZNjpfnlKj1L70EaQeP0NDQxb7AAloanGIqhBPRug0gONFdDUF&#10;JmPJt8XyenXFmSRfsXq/yq9SCVGesx368FHBwKJRcaShJnRxuPchdiPKc0gs5sHoZqeNSRfs6q1B&#10;dhC0ALv0ndD/CDM2BluIaTNi/JNoRmYzxzDVEzkj3RqaIxFGmBeKHgAZPeBPzkZapor7H3uBijPz&#10;yZJocfPOBp6N+mwIKym14oGz2dyGeUP3DnXXE/I8Fgu3JGyrE+fnLk590oIkKU7LHDfw93uKen5y&#10;m18AAAD//wMAUEsDBBQABgAIAAAAIQCHe1dZ4gAAAA4BAAAPAAAAZHJzL2Rvd25yZXYueG1sTI/B&#10;TsMwEETvSPyDtUhcEHWS0iiEOBW0cCuHlqpnNzZJRLyObKdJ/57NCW67O6PZN8V6Mh27aOdbiwLi&#10;RQRMY2VVi7WA49fHYwbMB4lKdha1gKv2sC5vbwqZKzviXl8OoWYUgj6XApoQ+pxzXzXaSL+wvUbS&#10;vq0zMtDqaq6cHCncdDyJopQb2SJ9aGSvN42ufg6DEZBu3TDucfOwPb7v5GdfJ6e360mI+7vp9QVY&#10;0FP4M8OMT+hQEtPZDqg86wQ8J6sVWUlIl0uaZkv8lFG/83xL4wx4WfD/NcpfAAAA//8DAFBLAQIt&#10;ABQABgAIAAAAIQC2gziS/gAAAOEBAAATAAAAAAAAAAAAAAAAAAAAAABbQ29udGVudF9UeXBlc10u&#10;eG1sUEsBAi0AFAAGAAgAAAAhADj9If/WAAAAlAEAAAsAAAAAAAAAAAAAAAAALwEAAF9yZWxzLy5y&#10;ZWxzUEsBAi0AFAAGAAgAAAAhAOT/lmXqAQAAugMAAA4AAAAAAAAAAAAAAAAALgIAAGRycy9lMm9E&#10;b2MueG1sUEsBAi0AFAAGAAgAAAAhAId7V1niAAAADgEAAA8AAAAAAAAAAAAAAAAARAQAAGRycy9k&#10;b3ducmV2LnhtbFBLBQYAAAAABAAEAPMAAABTBQAAAAA=&#10;" stroked="f">
              <v:textbox inset="0,0,0,0">
                <w:txbxContent>
                  <w:p w14:paraId="5F2A8EBC" w14:textId="78BF1AB4" w:rsidR="00905543" w:rsidRPr="00D66790" w:rsidRDefault="003D3C96" w:rsidP="00DD1EF3">
                    <w:pPr>
                      <w:pStyle w:val="footerright"/>
                      <w:jc w:val="right"/>
                    </w:pPr>
                    <w:r>
                      <w:t>P</w:t>
                    </w:r>
                    <w:r w:rsidR="00B608C3">
                      <w:t>age</w:t>
                    </w:r>
                    <w:r w:rsidR="00905543" w:rsidRPr="00D66790">
                      <w:t xml:space="preserve"> </w:t>
                    </w:r>
                    <w:r w:rsidR="00905543" w:rsidRPr="00D66790">
                      <w:fldChar w:fldCharType="begin"/>
                    </w:r>
                    <w:r w:rsidR="00905543" w:rsidRPr="00D66790">
                      <w:instrText xml:space="preserve"> PAGE </w:instrText>
                    </w:r>
                    <w:r w:rsidR="00905543" w:rsidRPr="00D66790">
                      <w:fldChar w:fldCharType="separate"/>
                    </w:r>
                    <w:r w:rsidR="00414E3D">
                      <w:t>2</w:t>
                    </w:r>
                    <w:r w:rsidR="00905543" w:rsidRPr="00D66790">
                      <w:fldChar w:fldCharType="end"/>
                    </w:r>
                    <w:r w:rsidR="00905543" w:rsidRPr="00D66790">
                      <w:t xml:space="preserve"> </w:t>
                    </w:r>
                    <w:r w:rsidR="00B608C3">
                      <w:t>of</w:t>
                    </w:r>
                    <w:r w:rsidR="00905543" w:rsidRPr="00D66790">
                      <w:t xml:space="preserve"> </w:t>
                    </w:r>
                    <w:r w:rsidR="00905543" w:rsidRPr="00D66790">
                      <w:fldChar w:fldCharType="begin"/>
                    </w:r>
                    <w:r w:rsidR="00905543" w:rsidRPr="00D66790">
                      <w:instrText xml:space="preserve"> NUMPAGES </w:instrText>
                    </w:r>
                    <w:r w:rsidR="00905543" w:rsidRPr="00D66790">
                      <w:fldChar w:fldCharType="separate"/>
                    </w:r>
                    <w:r w:rsidR="00414E3D">
                      <w:t>2</w:t>
                    </w:r>
                    <w:r w:rsidR="00905543" w:rsidRPr="00D66790">
                      <w:fldChar w:fldCharType="end"/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>
      <w:rPr>
        <w:lang w:val="en-GB" w:eastAsia="en-GB"/>
      </w:rPr>
      <mc:AlternateContent>
        <mc:Choice Requires="wps">
          <w:drawing>
            <wp:anchor distT="0" distB="0" distL="114300" distR="114300" simplePos="0" relativeHeight="251658243" behindDoc="0" locked="1" layoutInCell="1" allowOverlap="1" wp14:anchorId="43D4C207" wp14:editId="54245418">
              <wp:simplePos x="0" y="0"/>
              <wp:positionH relativeFrom="page">
                <wp:posOffset>269875</wp:posOffset>
              </wp:positionH>
              <wp:positionV relativeFrom="page">
                <wp:posOffset>10372725</wp:posOffset>
              </wp:positionV>
              <wp:extent cx="4682490" cy="179705"/>
              <wp:effectExtent l="3175" t="0" r="635" b="1270"/>
              <wp:wrapNone/>
              <wp:docPr id="140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82490" cy="1797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90DAEFF" w14:textId="5FC85AE7" w:rsidR="00905543" w:rsidRPr="001F276E" w:rsidRDefault="00C32B38" w:rsidP="00684407">
                          <w:pPr>
                            <w:pStyle w:val="Fuzeile1"/>
                          </w:pPr>
                          <w:r>
                            <w:t>Press</w:t>
                          </w:r>
                          <w:r w:rsidR="00DA691E">
                            <w:t xml:space="preserve"> r</w:t>
                          </w:r>
                          <w:r w:rsidR="00B608C3">
                            <w:t>elease</w:t>
                          </w:r>
                          <w:r w:rsidR="00905543" w:rsidRPr="001F276E">
                            <w:t xml:space="preserve"> </w:t>
                          </w:r>
                          <w:r w:rsidR="00905543">
                            <w:t xml:space="preserve"> </w:t>
                          </w:r>
                          <w:r w:rsidR="00905543" w:rsidRPr="001F276E">
                            <w:t>|</w:t>
                          </w:r>
                          <w:r w:rsidR="00905543">
                            <w:t xml:space="preserve"> </w:t>
                          </w:r>
                          <w:r w:rsidR="00905543" w:rsidRPr="001F276E">
                            <w:t xml:space="preserve"> © GFT Technologies SE </w:t>
                          </w:r>
                          <w:r w:rsidR="00905543" w:rsidRPr="00684407">
                            <w:t>20</w:t>
                          </w:r>
                          <w:r w:rsidR="000247AD">
                            <w:t>2</w:t>
                          </w:r>
                          <w:r w:rsidR="00EB5754"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D4C207" id="Text Box 26" o:spid="_x0000_s1027" type="#_x0000_t202" style="position:absolute;margin-left:21.25pt;margin-top:816.75pt;width:368.7pt;height:14.15pt;z-index:251658243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1cuJ7QEAAMEDAAAOAAAAZHJzL2Uyb0RvYy54bWysU9tu2zAMfR+wfxD0vjgJul6MOEWXIsOA&#10;bh3Q7QNkWbaFyaJGKbGzrx8l2+m2vhXzg0CJ5CHPIb25HTrDjgq9Blvw1WLJmbISKm2bgn//tn93&#10;zZkPwlbCgFUFPynPb7dv32x6l6s1tGAqhYxArM97V/A2BJdnmZet6oRfgFOWnDVgJwJdsckqFD2h&#10;dyZbL5eXWQ9YOQSpvKfX+9HJtwm/rpUMj3XtVWCm4NRbSCems4xntt2IvEHhWi2nNsQruuiEtlT0&#10;DHUvgmAH1C+gOi0RPNRhIaHLoK61VIkDsVkt/2Hz1AqnEhcSx7uzTP7/wcovxyf3FVkYPsBAA0wk&#10;vHsA+cMzC7tW2EbdIULfKlFR4VWULOudz6fUKLXPfQQp+89Q0ZDFIUACGmrsoirEkxE6DeB0Fl0N&#10;gUl6vLi8Xl/ckEuSb3V1c7V8n0qIfM526MNHBR2LRsGRhprQxfHBh9iNyOeQWMyD0dVeG5Mu2JQ7&#10;g+woaAH26ZvQ/wozNgZbiGkjYnxJNCOzkWMYyoHpatIgsi6hOhFvhHGv6D8gowX8xVlPO1Vw//Mg&#10;UHFmPlnSLi7gbOBslLMhrKTUggfORnMXxkU9ONRNS8jjdCzckb61TtSfu5japT1Jikw7HRfxz3uK&#10;ev7ztr8BAAD//wMAUEsDBBQABgAIAAAAIQAmLtT44QAAAAwBAAAPAAAAZHJzL2Rvd25yZXYueG1s&#10;TI9BT8JAEIXvJv6HzZh4MbKlaIHaLVGQmx5Awnlo17axO9vsbmn59w4nvc289/Lmm2w1mlactfON&#10;JQXTSQRCU2HLhioFh6/t4wKED0gltpa0gov2sMpvbzJMSzvQTp/3oRJcQj5FBXUIXSqlL2pt0E9s&#10;p4m9b+sMBl5dJUuHA5ebVsZRlEiDDfGFGju9rnXxs++NgmTj+mFH64fN4f0DP7sqPr5djkrd342v&#10;LyCCHsNfGK74jA45M51sT6UXrYKn+JmTrCezGU+cmM+XSxCnq5RMFyDzTP5/Iv8FAAD//wMAUEsB&#10;Ai0AFAAGAAgAAAAhALaDOJL+AAAA4QEAABMAAAAAAAAAAAAAAAAAAAAAAFtDb250ZW50X1R5cGVz&#10;XS54bWxQSwECLQAUAAYACAAAACEAOP0h/9YAAACUAQAACwAAAAAAAAAAAAAAAAAvAQAAX3JlbHMv&#10;LnJlbHNQSwECLQAUAAYACAAAACEAYNXLie0BAADBAwAADgAAAAAAAAAAAAAAAAAuAgAAZHJzL2Uy&#10;b0RvYy54bWxQSwECLQAUAAYACAAAACEAJi7U+OEAAAAMAQAADwAAAAAAAAAAAAAAAABHBAAAZHJz&#10;L2Rvd25yZXYueG1sUEsFBgAAAAAEAAQA8wAAAFUFAAAAAA==&#10;" stroked="f">
              <v:textbox inset="0,0,0,0">
                <w:txbxContent>
                  <w:p w14:paraId="290DAEFF" w14:textId="5FC85AE7" w:rsidR="00905543" w:rsidRPr="001F276E" w:rsidRDefault="00C32B38" w:rsidP="00684407">
                    <w:pPr>
                      <w:pStyle w:val="Fuzeile1"/>
                    </w:pPr>
                    <w:r>
                      <w:t>Press</w:t>
                    </w:r>
                    <w:r w:rsidR="00DA691E">
                      <w:t xml:space="preserve"> r</w:t>
                    </w:r>
                    <w:r w:rsidR="00B608C3">
                      <w:t>elease</w:t>
                    </w:r>
                    <w:r w:rsidR="00905543" w:rsidRPr="001F276E">
                      <w:t xml:space="preserve"> </w:t>
                    </w:r>
                    <w:r w:rsidR="00905543">
                      <w:t xml:space="preserve"> </w:t>
                    </w:r>
                    <w:r w:rsidR="00905543" w:rsidRPr="001F276E">
                      <w:t>|</w:t>
                    </w:r>
                    <w:r w:rsidR="00905543">
                      <w:t xml:space="preserve"> </w:t>
                    </w:r>
                    <w:r w:rsidR="00905543" w:rsidRPr="001F276E">
                      <w:t xml:space="preserve"> © GFT Technologies SE </w:t>
                    </w:r>
                    <w:r w:rsidR="00905543" w:rsidRPr="00684407">
                      <w:t>20</w:t>
                    </w:r>
                    <w:r w:rsidR="000247AD">
                      <w:t>2</w:t>
                    </w:r>
                    <w:r w:rsidR="00EB5754">
                      <w:t>3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BD22CA" w14:textId="77777777" w:rsidR="00EA7312" w:rsidRDefault="00EA7312">
    <w:pPr>
      <w:pStyle w:val="Rodap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8248" behindDoc="0" locked="1" layoutInCell="1" allowOverlap="1" wp14:anchorId="479F8C21" wp14:editId="4ECFBB15">
              <wp:simplePos x="0" y="0"/>
              <wp:positionH relativeFrom="page">
                <wp:posOffset>262255</wp:posOffset>
              </wp:positionH>
              <wp:positionV relativeFrom="page">
                <wp:posOffset>10285730</wp:posOffset>
              </wp:positionV>
              <wp:extent cx="7019925" cy="0"/>
              <wp:effectExtent l="0" t="0" r="28575" b="19050"/>
              <wp:wrapNone/>
              <wp:docPr id="17" name="Gerade Verbindung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01992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chemeClr val="accent4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B15E5FE" id="Gerade Verbindung 8" o:spid="_x0000_s1026" style="position:absolute;z-index:251658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0.65pt,809.9pt" to="573.4pt,80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J2/yAEAAIMDAAAOAAAAZHJzL2Uyb0RvYy54bWysU8uO2yAU3VfqPyD2je20M+1YcWaR6XQz&#10;bSPN9ANuAMeowEVAYufveyGJ+9pV9QLBfRzOPRyv7idr2FGFqNF1vFnUnCknUGq37/i3l8c3HziL&#10;CZwEg051/KQiv1+/frUafauWOKCRKjACcbEdfceHlHxbVVEMykJcoFeOkj0GC4mOYV/JACOhW1Mt&#10;6/q2GjFIH1CoGCn6cE7ydcHveyXS176PKjHTceKWyhrKustrtV5Buw/gBy0uNOAfWFjQji6doR4g&#10;ATsE/ReU1SJgxD4tBNoK+14LVWagaZr6j2meB/CqzELiRD/LFP8frPhy3LhtyNTF5J79E4rvkTnc&#10;DOD2qhB4OXl6uCZLVY0+tnNLPkS/DWw3fkZJNXBIWFSY+mAzJM3HpiL2aRZbTYkJCr6vm7u75Q1n&#10;4pqroL02+hDTJ4WW5U3HjXZZB2jh+BRTJgLttSSHHT5qY8pbGsfGjt++valLQ0SjZU7msuIqtTGB&#10;HYH8AEIol96VOnOwNMM53tT5O1uD4mSgc7yE6OYZpvD47YaABycLj0GB/HjZJ9DmvKdu4y46Zumy&#10;T2O7Q3nahqu+9NIF+OLKbKVfz6X757+z/gEAAP//AwBQSwMEFAAGAAgAAAAhABdNe0rfAAAADQEA&#10;AA8AAABkcnMvZG93bnJldi54bWxMj81OwzAQhO9IvIO1SNyoE6gChDgVgoK4VIKCBEcn2fyAvY5s&#10;twlvz/aA4LY7O5r9pljN1og9+jA4UpAuEhBItWsG6hS8vT6cXYEIUVOjjSNU8I0BVuXxUaHzxk30&#10;gvtt7ASHUMi1gj7GMZcy1D1aHRZuROJb67zVkVffycbricOtkedJkkmrB+IPvR7xrsf6a7uzCjb2&#10;chOtb58fP6une7N+7z7W7aTU6cl8ewMi4hz/zHDAZ3QomalyO2qCMAqW6QU7Wc/Sa+5wcKTLjKfq&#10;V5NlIf+3KH8AAAD//wMAUEsBAi0AFAAGAAgAAAAhALaDOJL+AAAA4QEAABMAAAAAAAAAAAAAAAAA&#10;AAAAAFtDb250ZW50X1R5cGVzXS54bWxQSwECLQAUAAYACAAAACEAOP0h/9YAAACUAQAACwAAAAAA&#10;AAAAAAAAAAAvAQAAX3JlbHMvLnJlbHNQSwECLQAUAAYACAAAACEANSidv8gBAACDAwAADgAAAAAA&#10;AAAAAAAAAAAuAgAAZHJzL2Uyb0RvYy54bWxQSwECLQAUAAYACAAAACEAF017St8AAAANAQAADwAA&#10;AAAAAAAAAAAAAAAiBAAAZHJzL2Rvd25yZXYueG1sUEsFBgAAAAAEAAQA8wAAAC4FAAAAAA==&#10;" strokecolor="#969696 [3207]" strokeweight=".5pt">
              <w10:wrap anchorx="page" anchory="page"/>
              <w10:anchorlock/>
            </v:line>
          </w:pict>
        </mc:Fallback>
      </mc:AlternateContent>
    </w:r>
    <w:r w:rsidRPr="00EA7312"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8246" behindDoc="0" locked="1" layoutInCell="1" allowOverlap="1" wp14:anchorId="12490074" wp14:editId="15A3243B">
              <wp:simplePos x="0" y="0"/>
              <wp:positionH relativeFrom="page">
                <wp:posOffset>266700</wp:posOffset>
              </wp:positionH>
              <wp:positionV relativeFrom="page">
                <wp:posOffset>10373995</wp:posOffset>
              </wp:positionV>
              <wp:extent cx="4682490" cy="179705"/>
              <wp:effectExtent l="0" t="0" r="3810" b="0"/>
              <wp:wrapNone/>
              <wp:docPr id="11" name="Text Box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682490" cy="1797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AC41C6" w14:textId="4FD1D901" w:rsidR="00EA7312" w:rsidRPr="001F276E" w:rsidRDefault="000357DE" w:rsidP="00EA7312">
                          <w:pPr>
                            <w:pStyle w:val="Fuzeile1"/>
                          </w:pPr>
                          <w:r>
                            <w:t>Press</w:t>
                          </w:r>
                          <w:r w:rsidR="00D736C5">
                            <w:t xml:space="preserve"> r</w:t>
                          </w:r>
                          <w:r w:rsidR="00B608C3">
                            <w:t>elease</w:t>
                          </w:r>
                          <w:r w:rsidR="00EA7312" w:rsidRPr="001F276E">
                            <w:t xml:space="preserve"> </w:t>
                          </w:r>
                          <w:r w:rsidR="00EA7312">
                            <w:t xml:space="preserve"> </w:t>
                          </w:r>
                          <w:r w:rsidR="00EA7312" w:rsidRPr="001F276E">
                            <w:t>|</w:t>
                          </w:r>
                          <w:r w:rsidR="00EA7312">
                            <w:t xml:space="preserve"> </w:t>
                          </w:r>
                          <w:r w:rsidR="00EA7312" w:rsidRPr="001F276E">
                            <w:t xml:space="preserve"> © GFT Technologies SE </w:t>
                          </w:r>
                          <w:r w:rsidR="00EA7312" w:rsidRPr="00684407">
                            <w:t>20</w:t>
                          </w:r>
                          <w:r w:rsidR="00E266F8">
                            <w:t>2</w:t>
                          </w:r>
                          <w:r w:rsidR="00EB5754">
                            <w:t>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2490074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21pt;margin-top:816.85pt;width:368.7pt;height:14.15pt;z-index:25165824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J4i7wEAAMEDAAAOAAAAZHJzL2Uyb0RvYy54bWysU9tu2zAMfR+wfxD0vjjJul6MOEWXIsOA&#10;7gJ0/QBZlm1hsqhRSuzs60fJdrqtb8P8IFAiechzSG9uh86wo0KvwRZ8tVhypqyEStum4E/f9m+u&#10;OfNB2EoYsKrgJ+X57fb1q03vcrWGFkylkBGI9XnvCt6G4PIs87JVnfALcMqSswbsRKArNlmFoif0&#10;zmTr5fIy6wErhyCV9/R6Pzr5NuHXtZLhS117FZgpOPUW0onpLOOZbTcib1C4VsupDfEPXXRCWyp6&#10;hroXQbAD6hdQnZYIHuqwkNBlUNdaqsSB2KyWf7F5bIVTiQuJ491ZJv//YOXn46P7iiwM72GgASYS&#10;3j2A/O6ZhV0rbKPuEKFvlaio8CpKlvXO51NqlNrnPoKU/SeoaMjiECABDTV2URXiyQidBnA6i66G&#10;wCQ9Xlxery9uyCXJt7q6uVq+SyVEPmc79OGDgo5Fo+BIQ03o4vjgQ+xG5HNILObB6GqvjUkXbMqd&#10;QXYUtAD79E3of4QZG4MtxLQRMb4kmpHZyDEM5cB0VfC3ESKyLqE6EW+Eca/oPyCjBfzJWU87VXD/&#10;4yBQcWY+WtIuLuBs4GyUsyGspNSCB85GcxfGRT041E1LyON0LNyRvrVO1J+7mNqlPUmKTDsdF/H3&#10;e4p6/vO2vwAAAP//AwBQSwMEFAAGAAgAAAAhABeif8/gAAAADAEAAA8AAABkcnMvZG93bnJldi54&#10;bWxMj81OwzAQhO9IvIO1SFwQdUirpIQ4FbRwg0N/1LMbL0lEvI5ip0nfnu0Jjjszmv0mX022FWfs&#10;feNIwdMsAoFUOtNQpeCw/3hcgvBBk9GtI1RwQQ+r4vYm15lxI23xvAuV4BLymVZQh9BlUvqyRqv9&#10;zHVI7H273urAZ19J0+uRy20r4yhKpNUN8Ydad7iusfzZDVZBsumHcUvrh83h/VN/dVV8fLsclbq/&#10;m15fQAScwl8YrviMDgUzndxAxotWwSLmKYH1ZD5PQXAiTZ8XIE5XKWFTFrn8P6L4BQAA//8DAFBL&#10;AQItABQABgAIAAAAIQC2gziS/gAAAOEBAAATAAAAAAAAAAAAAAAAAAAAAABbQ29udGVudF9UeXBl&#10;c10ueG1sUEsBAi0AFAAGAAgAAAAhADj9If/WAAAAlAEAAAsAAAAAAAAAAAAAAAAALwEAAF9yZWxz&#10;Ly5yZWxzUEsBAi0AFAAGAAgAAAAhAAYwniLvAQAAwQMAAA4AAAAAAAAAAAAAAAAALgIAAGRycy9l&#10;Mm9Eb2MueG1sUEsBAi0AFAAGAAgAAAAhABeif8/gAAAADAEAAA8AAAAAAAAAAAAAAAAASQQAAGRy&#10;cy9kb3ducmV2LnhtbFBLBQYAAAAABAAEAPMAAABWBQAAAAA=&#10;" stroked="f">
              <v:textbox inset="0,0,0,0">
                <w:txbxContent>
                  <w:p w14:paraId="1DAC41C6" w14:textId="4FD1D901" w:rsidR="00EA7312" w:rsidRPr="001F276E" w:rsidRDefault="000357DE" w:rsidP="00EA7312">
                    <w:pPr>
                      <w:pStyle w:val="Fuzeile1"/>
                    </w:pPr>
                    <w:r>
                      <w:t>Press</w:t>
                    </w:r>
                    <w:r w:rsidR="00D736C5">
                      <w:t xml:space="preserve"> r</w:t>
                    </w:r>
                    <w:r w:rsidR="00B608C3">
                      <w:t>elease</w:t>
                    </w:r>
                    <w:r w:rsidR="00EA7312" w:rsidRPr="001F276E">
                      <w:t xml:space="preserve"> </w:t>
                    </w:r>
                    <w:r w:rsidR="00EA7312">
                      <w:t xml:space="preserve"> </w:t>
                    </w:r>
                    <w:r w:rsidR="00EA7312" w:rsidRPr="001F276E">
                      <w:t>|</w:t>
                    </w:r>
                    <w:r w:rsidR="00EA7312">
                      <w:t xml:space="preserve"> </w:t>
                    </w:r>
                    <w:r w:rsidR="00EA7312" w:rsidRPr="001F276E">
                      <w:t xml:space="preserve"> © GFT Technologies SE </w:t>
                    </w:r>
                    <w:r w:rsidR="00EA7312" w:rsidRPr="00684407">
                      <w:t>20</w:t>
                    </w:r>
                    <w:r w:rsidR="00E266F8">
                      <w:t>2</w:t>
                    </w:r>
                    <w:r w:rsidR="00EB5754">
                      <w:t>3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  <w:r w:rsidRPr="00EA7312"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8247" behindDoc="0" locked="1" layoutInCell="1" allowOverlap="1" wp14:anchorId="2EB1A6DA" wp14:editId="705AD49B">
              <wp:simplePos x="0" y="0"/>
              <wp:positionH relativeFrom="page">
                <wp:posOffset>5873115</wp:posOffset>
              </wp:positionH>
              <wp:positionV relativeFrom="page">
                <wp:posOffset>10373995</wp:posOffset>
              </wp:positionV>
              <wp:extent cx="1412875" cy="179705"/>
              <wp:effectExtent l="0" t="0" r="0" b="0"/>
              <wp:wrapNone/>
              <wp:docPr id="12" name="Text 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2875" cy="17970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/>
                      </a:extLst>
                    </wps:spPr>
                    <wps:txbx>
                      <w:txbxContent>
                        <w:p w14:paraId="3C2A2431" w14:textId="171F1D37" w:rsidR="00EA7312" w:rsidRPr="00D66790" w:rsidRDefault="003D3C96" w:rsidP="003D3C96">
                          <w:pPr>
                            <w:pStyle w:val="footerright"/>
                            <w:jc w:val="center"/>
                          </w:pPr>
                          <w:r>
                            <w:t>P</w:t>
                          </w:r>
                          <w:r w:rsidR="00302102">
                            <w:t>age</w:t>
                          </w:r>
                          <w:r w:rsidR="00EA7312" w:rsidRPr="00D66790">
                            <w:t xml:space="preserve"> </w:t>
                          </w:r>
                          <w:r w:rsidR="00EA7312" w:rsidRPr="00D66790">
                            <w:fldChar w:fldCharType="begin"/>
                          </w:r>
                          <w:r w:rsidR="00EA7312" w:rsidRPr="00D66790">
                            <w:instrText xml:space="preserve"> PAGE </w:instrText>
                          </w:r>
                          <w:r w:rsidR="00EA7312" w:rsidRPr="00D66790">
                            <w:fldChar w:fldCharType="separate"/>
                          </w:r>
                          <w:r w:rsidR="00414E3D">
                            <w:t>1</w:t>
                          </w:r>
                          <w:r w:rsidR="00EA7312" w:rsidRPr="00D66790">
                            <w:fldChar w:fldCharType="end"/>
                          </w:r>
                          <w:r w:rsidR="00EA7312" w:rsidRPr="00D66790">
                            <w:t xml:space="preserve"> </w:t>
                          </w:r>
                          <w:r w:rsidR="00302102">
                            <w:t>of</w:t>
                          </w:r>
                          <w:r w:rsidR="000C405F">
                            <w:t xml:space="preserve"> </w:t>
                          </w:r>
                          <w:r w:rsidR="00EA7312" w:rsidRPr="00D66790">
                            <w:fldChar w:fldCharType="begin"/>
                          </w:r>
                          <w:r w:rsidR="00EA7312" w:rsidRPr="00D66790">
                            <w:instrText xml:space="preserve"> NUMPAGES </w:instrText>
                          </w:r>
                          <w:r w:rsidR="00EA7312" w:rsidRPr="00D66790">
                            <w:fldChar w:fldCharType="separate"/>
                          </w:r>
                          <w:r w:rsidR="00414E3D">
                            <w:t>2</w:t>
                          </w:r>
                          <w:r w:rsidR="00EA7312" w:rsidRPr="00D66790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EB1A6DA" id="_x0000_s1030" type="#_x0000_t202" style="position:absolute;margin-left:462.45pt;margin-top:816.85pt;width:111.25pt;height:14.15pt;z-index:251658247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1x4F7wEAAMEDAAAOAAAAZHJzL2Uyb0RvYy54bWysU8tu2zAQvBfoPxC815KMpE4Fy0HqwEWB&#10;9AGk/QCKoiSiFJdd0pbcr++Ssp22uQXVgViK3Nmd2eH6dhoMOyj0GmzFi0XOmbISGm27in//tntz&#10;w5kPwjbCgFUVPyrPbzevX61HV6ol9GAahYxArC9HV/E+BFdmmZe9GoRfgFOWDlvAQQTaYpc1KEZC&#10;H0y2zPO32QjYOASpvKe/9/Mh3yT8tlUyfGlbrwIzFafeQloxrXVcs81alB0K12t5akO8oItBaEtF&#10;L1D3Igi2R/0MatASwUMbFhKGDNpWS5U4EJsi/4fNYy+cSlxIHO8uMvn/Bys/Hx7dV2Rheg8TDTCR&#10;8O4B5A/PLGx7YTt1hwhjr0RDhYsoWTY6X55So9S+9BGkHj9BQ0MW+wAJaGpxiKoQT0boNIDjRXQ1&#10;BSZjyatiebO65kzSWbF6t8qvUwlRnrMd+vBBwcBiUHGkoSZ0cXjwIXYjyvOVWMyD0c1OG5M22NVb&#10;g+wgyAC79J3Q/7pmbLxsIabNiPFPohmZzRzDVE9MNxW/ihCRdQ3NkXgjzL6id0BBD/iLs5E8VXH/&#10;cy9QcWY+WtIuGvAc4Dmoz4GwklIrHjibw22Yjbp3qLuekOfpWLgjfVudqD91cWqXfJIUOXk6GvHP&#10;fbr19PI2vwEAAP//AwBQSwMEFAAGAAgAAAAhABIrUs3iAAAADgEAAA8AAABkcnMvZG93bnJldi54&#10;bWxMj8FOwzAMhu9IvENkJC6IpeuqjnVNJ9jgBoeNaees8dqKxqmSdO3envQER/v/9Ptzvhl1y65o&#10;XWNIwHwWAUMqjWqoEnD8/nh+Aea8JCVbQyjghg42xf1dLjNlBtrj9eArFkrIZVJA7X2Xce7KGrV0&#10;M9MhhexirJY+jLbiysohlOuWx1GUci0bChdq2eG2xvLn0GsB6c72w562T7vj+6f86qr49HY7CfH4&#10;ML6ugXkc/R8Mk35QhyI4nU1PyrFWwCpOVgENQbpYLIFNyDxZJsDO0y6NI+BFzv+/UfwCAAD//wMA&#10;UEsBAi0AFAAGAAgAAAAhALaDOJL+AAAA4QEAABMAAAAAAAAAAAAAAAAAAAAAAFtDb250ZW50X1R5&#10;cGVzXS54bWxQSwECLQAUAAYACAAAACEAOP0h/9YAAACUAQAACwAAAAAAAAAAAAAAAAAvAQAAX3Jl&#10;bHMvLnJlbHNQSwECLQAUAAYACAAAACEA2tceBe8BAADBAwAADgAAAAAAAAAAAAAAAAAuAgAAZHJz&#10;L2Uyb0RvYy54bWxQSwECLQAUAAYACAAAACEAEitSzeIAAAAOAQAADwAAAAAAAAAAAAAAAABJBAAA&#10;ZHJzL2Rvd25yZXYueG1sUEsFBgAAAAAEAAQA8wAAAFgFAAAAAA==&#10;" stroked="f">
              <v:textbox inset="0,0,0,0">
                <w:txbxContent>
                  <w:p w14:paraId="3C2A2431" w14:textId="171F1D37" w:rsidR="00EA7312" w:rsidRPr="00D66790" w:rsidRDefault="003D3C96" w:rsidP="003D3C96">
                    <w:pPr>
                      <w:pStyle w:val="footerright"/>
                      <w:jc w:val="center"/>
                    </w:pPr>
                    <w:r>
                      <w:t>P</w:t>
                    </w:r>
                    <w:r w:rsidR="00302102">
                      <w:t>age</w:t>
                    </w:r>
                    <w:r w:rsidR="00EA7312" w:rsidRPr="00D66790">
                      <w:t xml:space="preserve"> </w:t>
                    </w:r>
                    <w:r w:rsidR="00EA7312" w:rsidRPr="00D66790">
                      <w:fldChar w:fldCharType="begin"/>
                    </w:r>
                    <w:r w:rsidR="00EA7312" w:rsidRPr="00D66790">
                      <w:instrText xml:space="preserve"> PAGE </w:instrText>
                    </w:r>
                    <w:r w:rsidR="00EA7312" w:rsidRPr="00D66790">
                      <w:fldChar w:fldCharType="separate"/>
                    </w:r>
                    <w:r w:rsidR="00414E3D">
                      <w:t>1</w:t>
                    </w:r>
                    <w:r w:rsidR="00EA7312" w:rsidRPr="00D66790">
                      <w:fldChar w:fldCharType="end"/>
                    </w:r>
                    <w:r w:rsidR="00EA7312" w:rsidRPr="00D66790">
                      <w:t xml:space="preserve"> </w:t>
                    </w:r>
                    <w:r w:rsidR="00302102">
                      <w:t>of</w:t>
                    </w:r>
                    <w:r w:rsidR="000C405F">
                      <w:t xml:space="preserve"> </w:t>
                    </w:r>
                    <w:r w:rsidR="00EA7312" w:rsidRPr="00D66790">
                      <w:fldChar w:fldCharType="begin"/>
                    </w:r>
                    <w:r w:rsidR="00EA7312" w:rsidRPr="00D66790">
                      <w:instrText xml:space="preserve"> NUMPAGES </w:instrText>
                    </w:r>
                    <w:r w:rsidR="00EA7312" w:rsidRPr="00D66790">
                      <w:fldChar w:fldCharType="separate"/>
                    </w:r>
                    <w:r w:rsidR="00414E3D">
                      <w:t>2</w:t>
                    </w:r>
                    <w:r w:rsidR="00EA7312" w:rsidRPr="00D66790">
                      <w:fldChar w:fldCharType="end"/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41B2A3" w14:textId="77777777" w:rsidR="005E0523" w:rsidRDefault="005E0523" w:rsidP="00E624C6">
      <w:pPr>
        <w:spacing w:after="0" w:line="240" w:lineRule="auto"/>
      </w:pPr>
      <w:r>
        <w:separator/>
      </w:r>
    </w:p>
  </w:footnote>
  <w:footnote w:type="continuationSeparator" w:id="0">
    <w:p w14:paraId="65D25266" w14:textId="77777777" w:rsidR="005E0523" w:rsidRDefault="005E0523" w:rsidP="00E624C6">
      <w:pPr>
        <w:spacing w:after="0" w:line="240" w:lineRule="auto"/>
      </w:pPr>
      <w:r>
        <w:continuationSeparator/>
      </w:r>
    </w:p>
  </w:footnote>
  <w:footnote w:type="continuationNotice" w:id="1">
    <w:p w14:paraId="08CC571B" w14:textId="77777777" w:rsidR="005E0523" w:rsidRDefault="005E0523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9E7A3F" w14:textId="77777777" w:rsidR="00905543" w:rsidRDefault="00905543" w:rsidP="000C405F">
    <w:pPr>
      <w:spacing w:after="60" w:line="240" w:lineRule="exact"/>
    </w:pPr>
    <w:r>
      <w:rPr>
        <w:noProof/>
        <w:lang w:val="en-GB" w:eastAsia="en-GB"/>
      </w:rPr>
      <w:drawing>
        <wp:anchor distT="0" distB="0" distL="114300" distR="114300" simplePos="0" relativeHeight="251658241" behindDoc="0" locked="1" layoutInCell="1" allowOverlap="1" wp14:anchorId="05AE34F3" wp14:editId="0731F03A">
          <wp:simplePos x="0" y="0"/>
          <wp:positionH relativeFrom="page">
            <wp:posOffset>5803900</wp:posOffset>
          </wp:positionH>
          <wp:positionV relativeFrom="page">
            <wp:posOffset>269875</wp:posOffset>
          </wp:positionV>
          <wp:extent cx="1476000" cy="270000"/>
          <wp:effectExtent l="0" t="0" r="0" b="0"/>
          <wp:wrapNone/>
          <wp:docPr id="211" name="Grafik 2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000" cy="27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0918EF" w14:textId="77777777" w:rsidR="00233E02" w:rsidRPr="00E67D21" w:rsidRDefault="00233E02" w:rsidP="009A76D5">
    <w:pPr>
      <w:pStyle w:val="introtext"/>
    </w:pPr>
  </w:p>
  <w:p w14:paraId="6C0E3B2C" w14:textId="2CCF1F03" w:rsidR="00605C4F" w:rsidRDefault="00B608C3" w:rsidP="009A76D5">
    <w:pPr>
      <w:pStyle w:val="introtext"/>
    </w:pPr>
    <w:r>
      <w:t>PRESS RELEASE</w:t>
    </w:r>
  </w:p>
  <w:p w14:paraId="20E57DE0" w14:textId="14A0FA95" w:rsidR="00C75D5B" w:rsidRDefault="00B3559A" w:rsidP="00C75D5B">
    <w:r>
      <w:t>11</w:t>
    </w:r>
    <w:r w:rsidR="00C75D5B">
      <w:t>/</w:t>
    </w:r>
    <w:r w:rsidR="001A28B0">
      <w:t>0</w:t>
    </w:r>
    <w:r>
      <w:t>5</w:t>
    </w:r>
    <w:r w:rsidR="00C75D5B">
      <w:t>/202</w:t>
    </w:r>
    <w:r w:rsidR="00EB5754">
      <w:t>3</w:t>
    </w:r>
  </w:p>
  <w:p w14:paraId="5D9D9517" w14:textId="77777777" w:rsidR="00C75D5B" w:rsidRPr="00C75D5B" w:rsidRDefault="00C75D5B" w:rsidP="00C75D5B"/>
  <w:p w14:paraId="79010995" w14:textId="77777777" w:rsidR="00605C4F" w:rsidRDefault="00605C4F" w:rsidP="009A76D5">
    <w:pPr>
      <w:pStyle w:val="introtext"/>
    </w:pPr>
  </w:p>
  <w:p w14:paraId="37D98A0C" w14:textId="77777777" w:rsidR="000C405F" w:rsidRPr="000C405F" w:rsidRDefault="000C405F" w:rsidP="000C405F">
    <w:pPr>
      <w:rPr>
        <w:lang w:val="en-GB"/>
      </w:rPr>
    </w:pPr>
  </w:p>
  <w:p w14:paraId="2F91BE02" w14:textId="77777777" w:rsidR="00913680" w:rsidRDefault="00605C4F" w:rsidP="00913680">
    <w:pPr>
      <w:spacing w:before="240"/>
    </w:pPr>
    <w:r w:rsidRPr="00E67D21">
      <w:rPr>
        <w:noProof/>
        <w:lang w:val="en-GB" w:eastAsia="en-GB"/>
      </w:rPr>
      <w:drawing>
        <wp:anchor distT="0" distB="0" distL="114300" distR="114300" simplePos="0" relativeHeight="251658249" behindDoc="0" locked="1" layoutInCell="1" allowOverlap="1" wp14:anchorId="10BAF67C" wp14:editId="6F8EBDBF">
          <wp:simplePos x="0" y="0"/>
          <wp:positionH relativeFrom="column">
            <wp:posOffset>0</wp:posOffset>
          </wp:positionH>
          <wp:positionV relativeFrom="page">
            <wp:posOffset>1564005</wp:posOffset>
          </wp:positionV>
          <wp:extent cx="251460" cy="251460"/>
          <wp:effectExtent l="0" t="0" r="0" b="0"/>
          <wp:wrapTopAndBottom/>
          <wp:docPr id="212" name="Grafik 0" descr="black Winkel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lack Winkel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460" cy="251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A1597" w:rsidRPr="00E67D21"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8240" behindDoc="1" locked="1" layoutInCell="1" allowOverlap="1" wp14:anchorId="52124C42" wp14:editId="23047431">
              <wp:simplePos x="0" y="0"/>
              <wp:positionH relativeFrom="page">
                <wp:posOffset>266700</wp:posOffset>
              </wp:positionH>
              <wp:positionV relativeFrom="page">
                <wp:posOffset>866775</wp:posOffset>
              </wp:positionV>
              <wp:extent cx="7009130" cy="1114425"/>
              <wp:effectExtent l="0" t="0" r="1270" b="9525"/>
              <wp:wrapNone/>
              <wp:docPr id="90" name="Rectangle 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7009130" cy="1114425"/>
                      </a:xfrm>
                      <a:prstGeom prst="rect">
                        <a:avLst/>
                      </a:prstGeom>
                      <a:solidFill>
                        <a:srgbClr val="BAE3F5">
                          <a:alpha val="50000"/>
                        </a:srgbClr>
                      </a:solidFill>
                      <a:ln>
                        <a:noFill/>
                      </a:ln>
                    </wps:spPr>
                    <wps:txbx>
                      <w:txbxContent>
                        <w:p w14:paraId="34237754" w14:textId="77777777" w:rsidR="000C405F" w:rsidRDefault="000C405F" w:rsidP="000C405F"/>
                      </w:txbxContent>
                    </wps:txbx>
                    <wps:bodyPr rot="0" vert="horz" wrap="square" lIns="900000" tIns="216000" rIns="270000" bIns="21600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2124C42" id="Rectangle 6" o:spid="_x0000_s1028" style="position:absolute;margin-left:21pt;margin-top:68.25pt;width:551.9pt;height:87.7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LHCDAIAAAAEAAAOAAAAZHJzL2Uyb0RvYy54bWysU9uO0zAQfUfiHyy/0yTd7cJGTVelSxHS&#10;cpEWPsBxnMTC8Zix27R8PWOn2y7whsiD5ZlxzpxzPF7eHQbD9gq9BlvxYpZzpqyERtuu4t++bl+9&#10;4cwHYRthwKqKH5Xnd6uXL5ajK9UcejCNQkYg1pejq3gfgiuzzMteDcLPwClLxRZwEIFC7LIGxUjo&#10;g8nmeX6TjYCNQ5DKe8reT0W+Svhtq2T43LZeBWYqTtxCWjGtdVyz1VKUHQrXa3miIf6BxSC0paZn&#10;qHsRBNuh/gtq0BLBQxtmEoYM2lZLlTSQmiL/Q81jL5xKWsgc7842+f8HKz/tH90XjNS9ewD53TML&#10;m17YTq29I/voUvklhQhjr0RDDIroXTY6X54xYuAJjdXjR2jotsUuQLLl0OIQe5BgdkjuH8/uq0Ng&#10;kpKv8/y2uKJLklQriuL6er5IPUT59LtDH94rGFjcVByJX4IX+wcfIh1RPh1JisDoZquNSQF29cYg&#10;2wsahbfrd1fbxfSvcb2YsoucvlNLPx1PmP45jrERzULEnVrGTDIiao+T58twqA9MNxWfR7iYqaE5&#10;kjMI0wjSk6FND/iTs5HGr+L+x06g4sx8sOTubaQSBzZF8+ImRThF5FSs1b/VhJUEV/HA2bTdhGnO&#10;dw5111O3Ium1sKZbaXXy68LsJIHGLEk+PYk4x8/jdOrycFe/AAAA//8DAFBLAwQUAAYACAAAACEA&#10;ZV2QK94AAAALAQAADwAAAGRycy9kb3ducmV2LnhtbEyPzU7DMBCE70i8g7VI3KiTJi0ojVMhJNQj&#10;orR3197GKf4JsZumb8/2BMedGc3OV68nZ9mIQ+yCF5DPMmDoVdCdbwXsvt6fXoDFJL2WNngUcMUI&#10;6+b+rpaVDhf/ieM2tYxKfKykAJNSX3EelUEn4yz06Mk7hsHJROfQcj3IC5U7y+dZtuROdp4+GNnj&#10;m0H1vT07AZtwVcXHXhWbyZT255Qfn/e7UYjHh+l1BSzhlP7CcJtP06GhTYdw9joyK6CcE0oivVgu&#10;gN0CebkgmIOAIiePNzX/z9D8AgAA//8DAFBLAQItABQABgAIAAAAIQC2gziS/gAAAOEBAAATAAAA&#10;AAAAAAAAAAAAAAAAAABbQ29udGVudF9UeXBlc10ueG1sUEsBAi0AFAAGAAgAAAAhADj9If/WAAAA&#10;lAEAAAsAAAAAAAAAAAAAAAAALwEAAF9yZWxzLy5yZWxzUEsBAi0AFAAGAAgAAAAhACCQscIMAgAA&#10;AAQAAA4AAAAAAAAAAAAAAAAALgIAAGRycy9lMm9Eb2MueG1sUEsBAi0AFAAGAAgAAAAhAGVdkCve&#10;AAAACwEAAA8AAAAAAAAAAAAAAAAAZgQAAGRycy9kb3ducmV2LnhtbFBLBQYAAAAABAAEAPMAAABx&#10;BQAAAAA=&#10;" fillcolor="#bae3f5" stroked="f">
              <v:fill opacity="32896f"/>
              <o:lock v:ext="edit" aspectratio="t"/>
              <v:textbox inset="25mm,6mm,7.5mm,6mm">
                <w:txbxContent>
                  <w:p w14:paraId="34237754" w14:textId="77777777" w:rsidR="000C405F" w:rsidRDefault="000C405F" w:rsidP="000C405F"/>
                </w:txbxContent>
              </v:textbox>
              <w10:wrap anchorx="page" anchory="page"/>
              <w10:anchorlock/>
            </v:rect>
          </w:pict>
        </mc:Fallback>
      </mc:AlternateContent>
    </w:r>
    <w:r w:rsidR="00905543" w:rsidRPr="00E67D21">
      <w:rPr>
        <w:noProof/>
        <w:lang w:val="en-GB" w:eastAsia="en-GB"/>
      </w:rPr>
      <w:drawing>
        <wp:anchor distT="0" distB="0" distL="114300" distR="114300" simplePos="0" relativeHeight="251658242" behindDoc="0" locked="1" layoutInCell="1" allowOverlap="1" wp14:anchorId="7CEA4B12" wp14:editId="434EF87C">
          <wp:simplePos x="0" y="0"/>
          <wp:positionH relativeFrom="page">
            <wp:posOffset>5803900</wp:posOffset>
          </wp:positionH>
          <wp:positionV relativeFrom="page">
            <wp:posOffset>269875</wp:posOffset>
          </wp:positionV>
          <wp:extent cx="1476000" cy="270000"/>
          <wp:effectExtent l="0" t="0" r="0" b="0"/>
          <wp:wrapNone/>
          <wp:docPr id="21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6000" cy="27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45E86"/>
    <w:multiLevelType w:val="multilevel"/>
    <w:tmpl w:val="C9FC6E50"/>
    <w:lvl w:ilvl="0">
      <w:start w:val="1"/>
      <w:numFmt w:val="bullet"/>
      <w:lvlText w:val=""/>
      <w:lvlJc w:val="left"/>
      <w:pPr>
        <w:tabs>
          <w:tab w:val="num" w:pos="785"/>
        </w:tabs>
        <w:ind w:left="785" w:hanging="360"/>
      </w:pPr>
      <w:rPr>
        <w:rFonts w:ascii="Wingdings" w:hAnsi="Wingdings" w:hint="default"/>
        <w:sz w:val="20"/>
        <w:lang w:val="pt-BR"/>
      </w:rPr>
    </w:lvl>
    <w:lvl w:ilvl="1">
      <w:start w:val="1"/>
      <w:numFmt w:val="bullet"/>
      <w:lvlText w:val=""/>
      <w:lvlJc w:val="left"/>
      <w:pPr>
        <w:tabs>
          <w:tab w:val="num" w:pos="1505"/>
        </w:tabs>
        <w:ind w:left="1505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225"/>
        </w:tabs>
        <w:ind w:left="2225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945"/>
        </w:tabs>
        <w:ind w:left="2945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65"/>
        </w:tabs>
        <w:ind w:left="3665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85"/>
        </w:tabs>
        <w:ind w:left="4385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105"/>
        </w:tabs>
        <w:ind w:left="5105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825"/>
        </w:tabs>
        <w:ind w:left="5825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545"/>
        </w:tabs>
        <w:ind w:left="6545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16504FF"/>
    <w:multiLevelType w:val="hybridMultilevel"/>
    <w:tmpl w:val="82C8A112"/>
    <w:lvl w:ilvl="0" w:tplc="692674AC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933DB0"/>
    <w:multiLevelType w:val="hybridMultilevel"/>
    <w:tmpl w:val="8B6E6AEA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2929BC"/>
    <w:multiLevelType w:val="hybridMultilevel"/>
    <w:tmpl w:val="8A74E77C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3268DC"/>
    <w:multiLevelType w:val="hybridMultilevel"/>
    <w:tmpl w:val="0FCED5EE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7519F9"/>
    <w:multiLevelType w:val="hybridMultilevel"/>
    <w:tmpl w:val="24BEF84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E720E2"/>
    <w:multiLevelType w:val="multilevel"/>
    <w:tmpl w:val="5838D832"/>
    <w:numStyleLink w:val="ListeAufzhlung"/>
  </w:abstractNum>
  <w:abstractNum w:abstractNumId="7" w15:restartNumberingAfterBreak="0">
    <w:nsid w:val="337F5F56"/>
    <w:multiLevelType w:val="hybridMultilevel"/>
    <w:tmpl w:val="59A8D5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A5048E"/>
    <w:multiLevelType w:val="hybridMultilevel"/>
    <w:tmpl w:val="F4B0C1E4"/>
    <w:lvl w:ilvl="0" w:tplc="04090001">
      <w:start w:val="1"/>
      <w:numFmt w:val="bullet"/>
      <w:lvlText w:val=""/>
      <w:lvlJc w:val="left"/>
      <w:pPr>
        <w:ind w:left="109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1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57" w:hanging="360"/>
      </w:pPr>
      <w:rPr>
        <w:rFonts w:ascii="Wingdings" w:hAnsi="Wingdings" w:hint="default"/>
      </w:rPr>
    </w:lvl>
  </w:abstractNum>
  <w:abstractNum w:abstractNumId="9" w15:restartNumberingAfterBreak="0">
    <w:nsid w:val="346E24FF"/>
    <w:multiLevelType w:val="hybridMultilevel"/>
    <w:tmpl w:val="A74A5664"/>
    <w:lvl w:ilvl="0" w:tplc="374A9F9C">
      <w:start w:val="3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134834"/>
    <w:multiLevelType w:val="hybridMultilevel"/>
    <w:tmpl w:val="8CAE5B32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AA599B"/>
    <w:multiLevelType w:val="hybridMultilevel"/>
    <w:tmpl w:val="CFA44A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1E1DFF"/>
    <w:multiLevelType w:val="hybridMultilevel"/>
    <w:tmpl w:val="0B680E4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44D0761"/>
    <w:multiLevelType w:val="hybridMultilevel"/>
    <w:tmpl w:val="AE64AF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D37144"/>
    <w:multiLevelType w:val="singleLevel"/>
    <w:tmpl w:val="2B92E92C"/>
    <w:lvl w:ilvl="0">
      <w:start w:val="1"/>
      <w:numFmt w:val="bullet"/>
      <w:lvlText w:val="■"/>
      <w:lvlJc w:val="left"/>
      <w:pPr>
        <w:ind w:left="360" w:hanging="360"/>
      </w:pPr>
      <w:rPr>
        <w:rFonts w:ascii="Arial" w:hAnsi="Arial" w:hint="default"/>
        <w:color w:val="000000" w:themeColor="text1"/>
        <w:sz w:val="28"/>
      </w:rPr>
    </w:lvl>
  </w:abstractNum>
  <w:abstractNum w:abstractNumId="15" w15:restartNumberingAfterBreak="0">
    <w:nsid w:val="57C206B2"/>
    <w:multiLevelType w:val="hybridMultilevel"/>
    <w:tmpl w:val="2BEC7B74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40D1A4F"/>
    <w:multiLevelType w:val="multilevel"/>
    <w:tmpl w:val="5838D832"/>
    <w:numStyleLink w:val="ListeAufzhlung"/>
  </w:abstractNum>
  <w:abstractNum w:abstractNumId="17" w15:restartNumberingAfterBreak="0">
    <w:nsid w:val="65E12A27"/>
    <w:multiLevelType w:val="hybridMultilevel"/>
    <w:tmpl w:val="BE6E2918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E145BF"/>
    <w:multiLevelType w:val="hybridMultilevel"/>
    <w:tmpl w:val="FFB0B1C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A28428D"/>
    <w:multiLevelType w:val="hybridMultilevel"/>
    <w:tmpl w:val="188404B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AE5342"/>
    <w:multiLevelType w:val="hybridMultilevel"/>
    <w:tmpl w:val="A4FA977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47866"/>
    <w:multiLevelType w:val="hybridMultilevel"/>
    <w:tmpl w:val="46A0C174"/>
    <w:lvl w:ilvl="0" w:tplc="0407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3607CB5"/>
    <w:multiLevelType w:val="hybridMultilevel"/>
    <w:tmpl w:val="A58C6512"/>
    <w:lvl w:ilvl="0" w:tplc="7E363A0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94526C7"/>
    <w:multiLevelType w:val="hybridMultilevel"/>
    <w:tmpl w:val="C5A843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AD9272F"/>
    <w:multiLevelType w:val="multilevel"/>
    <w:tmpl w:val="B1B275AA"/>
    <w:lvl w:ilvl="0">
      <w:start w:val="1"/>
      <w:numFmt w:val="decimal"/>
      <w:pStyle w:val="Ttulo1"/>
      <w:lvlText w:val="%1"/>
      <w:lvlJc w:val="left"/>
      <w:pPr>
        <w:ind w:left="4544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6674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3700" w:hanging="720"/>
      </w:pPr>
      <w:rPr>
        <w:rFonts w:hint="default"/>
      </w:rPr>
    </w:lvl>
    <w:lvl w:ilvl="3">
      <w:start w:val="1"/>
      <w:numFmt w:val="decimal"/>
      <w:pStyle w:val="Ttulo4"/>
      <w:lvlText w:val="%1.%2.%3.%4"/>
      <w:lvlJc w:val="left"/>
      <w:pPr>
        <w:ind w:left="3418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3562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3706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3850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3994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4138" w:hanging="1584"/>
      </w:pPr>
      <w:rPr>
        <w:rFonts w:hint="default"/>
      </w:rPr>
    </w:lvl>
  </w:abstractNum>
  <w:abstractNum w:abstractNumId="25" w15:restartNumberingAfterBreak="0">
    <w:nsid w:val="7C192387"/>
    <w:multiLevelType w:val="multilevel"/>
    <w:tmpl w:val="5838D832"/>
    <w:styleLink w:val="ListeAufzhlung"/>
    <w:lvl w:ilvl="0">
      <w:start w:val="1"/>
      <w:numFmt w:val="bullet"/>
      <w:lvlText w:val="¬"/>
      <w:lvlJc w:val="left"/>
      <w:pPr>
        <w:tabs>
          <w:tab w:val="num" w:pos="170"/>
        </w:tabs>
        <w:ind w:left="170" w:hanging="170"/>
      </w:pPr>
      <w:rPr>
        <w:rFonts w:ascii="Arial" w:hAnsi="Arial" w:hint="default"/>
      </w:rPr>
    </w:lvl>
    <w:lvl w:ilvl="1">
      <w:start w:val="1"/>
      <w:numFmt w:val="bullet"/>
      <w:lvlText w:val="­"/>
      <w:lvlJc w:val="left"/>
      <w:pPr>
        <w:tabs>
          <w:tab w:val="num" w:pos="737"/>
        </w:tabs>
        <w:ind w:left="737" w:hanging="113"/>
      </w:pPr>
      <w:rPr>
        <w:rFonts w:ascii="Times New Roman" w:hAnsi="Times New Roman" w:cs="Times New Roman" w:hint="default"/>
      </w:rPr>
    </w:lvl>
    <w:lvl w:ilvl="2">
      <w:start w:val="1"/>
      <w:numFmt w:val="none"/>
      <w:lvlRestart w:val="0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lvlRestart w:val="0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26" w15:restartNumberingAfterBreak="0">
    <w:nsid w:val="7F616F99"/>
    <w:multiLevelType w:val="hybridMultilevel"/>
    <w:tmpl w:val="1AC203D0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57793501">
    <w:abstractNumId w:val="24"/>
  </w:num>
  <w:num w:numId="2" w16cid:durableId="1825197840">
    <w:abstractNumId w:val="25"/>
  </w:num>
  <w:num w:numId="3" w16cid:durableId="1222405323">
    <w:abstractNumId w:val="16"/>
  </w:num>
  <w:num w:numId="4" w16cid:durableId="258606430">
    <w:abstractNumId w:val="6"/>
  </w:num>
  <w:num w:numId="5" w16cid:durableId="2047018488">
    <w:abstractNumId w:val="14"/>
  </w:num>
  <w:num w:numId="6" w16cid:durableId="1348874334">
    <w:abstractNumId w:val="14"/>
    <w:lvlOverride w:ilvl="0">
      <w:startOverride w:val="1"/>
    </w:lvlOverride>
  </w:num>
  <w:num w:numId="7" w16cid:durableId="416244667">
    <w:abstractNumId w:val="14"/>
    <w:lvlOverride w:ilvl="0">
      <w:startOverride w:val="1"/>
    </w:lvlOverride>
  </w:num>
  <w:num w:numId="8" w16cid:durableId="23332079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50048276">
    <w:abstractNumId w:val="24"/>
  </w:num>
  <w:num w:numId="10" w16cid:durableId="186215693">
    <w:abstractNumId w:val="24"/>
  </w:num>
  <w:num w:numId="11" w16cid:durableId="1052997275">
    <w:abstractNumId w:val="24"/>
  </w:num>
  <w:num w:numId="12" w16cid:durableId="1946497809">
    <w:abstractNumId w:val="24"/>
  </w:num>
  <w:num w:numId="13" w16cid:durableId="1984577702">
    <w:abstractNumId w:val="24"/>
  </w:num>
  <w:num w:numId="14" w16cid:durableId="2133815179">
    <w:abstractNumId w:val="24"/>
  </w:num>
  <w:num w:numId="15" w16cid:durableId="469519349">
    <w:abstractNumId w:val="24"/>
  </w:num>
  <w:num w:numId="16" w16cid:durableId="802767753">
    <w:abstractNumId w:val="24"/>
  </w:num>
  <w:num w:numId="17" w16cid:durableId="178475519">
    <w:abstractNumId w:val="24"/>
  </w:num>
  <w:num w:numId="18" w16cid:durableId="1068072383">
    <w:abstractNumId w:val="14"/>
  </w:num>
  <w:num w:numId="19" w16cid:durableId="470633396">
    <w:abstractNumId w:val="22"/>
  </w:num>
  <w:num w:numId="20" w16cid:durableId="1830554843">
    <w:abstractNumId w:val="21"/>
  </w:num>
  <w:num w:numId="21" w16cid:durableId="1390690679">
    <w:abstractNumId w:val="13"/>
  </w:num>
  <w:num w:numId="22" w16cid:durableId="1853520686">
    <w:abstractNumId w:val="11"/>
  </w:num>
  <w:num w:numId="23" w16cid:durableId="1407386854">
    <w:abstractNumId w:val="26"/>
  </w:num>
  <w:num w:numId="24" w16cid:durableId="1956403185">
    <w:abstractNumId w:val="19"/>
  </w:num>
  <w:num w:numId="25" w16cid:durableId="1516111893">
    <w:abstractNumId w:val="15"/>
  </w:num>
  <w:num w:numId="26" w16cid:durableId="644165245">
    <w:abstractNumId w:val="7"/>
  </w:num>
  <w:num w:numId="27" w16cid:durableId="166941005">
    <w:abstractNumId w:val="18"/>
  </w:num>
  <w:num w:numId="28" w16cid:durableId="1795713385">
    <w:abstractNumId w:val="20"/>
  </w:num>
  <w:num w:numId="29" w16cid:durableId="1270354972">
    <w:abstractNumId w:val="17"/>
  </w:num>
  <w:num w:numId="30" w16cid:durableId="2127848009">
    <w:abstractNumId w:val="8"/>
  </w:num>
  <w:num w:numId="31" w16cid:durableId="442457969">
    <w:abstractNumId w:val="2"/>
  </w:num>
  <w:num w:numId="32" w16cid:durableId="583297014">
    <w:abstractNumId w:val="23"/>
  </w:num>
  <w:num w:numId="33" w16cid:durableId="185993840">
    <w:abstractNumId w:val="9"/>
  </w:num>
  <w:num w:numId="34" w16cid:durableId="2017420061">
    <w:abstractNumId w:val="1"/>
  </w:num>
  <w:num w:numId="35" w16cid:durableId="198980663">
    <w:abstractNumId w:val="5"/>
  </w:num>
  <w:num w:numId="36" w16cid:durableId="394351346">
    <w:abstractNumId w:val="10"/>
  </w:num>
  <w:num w:numId="37" w16cid:durableId="1392997704">
    <w:abstractNumId w:val="12"/>
  </w:num>
  <w:num w:numId="38" w16cid:durableId="1682470317">
    <w:abstractNumId w:val="0"/>
  </w:num>
  <w:num w:numId="39" w16cid:durableId="1692803991">
    <w:abstractNumId w:val="0"/>
  </w:num>
  <w:num w:numId="40" w16cid:durableId="1692562639">
    <w:abstractNumId w:val="3"/>
  </w:num>
  <w:num w:numId="41" w16cid:durableId="18698366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en-GB" w:vendorID="64" w:dllVersion="4096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de-DE" w:vendorID="64" w:dllVersion="0" w:nlCheck="1" w:checkStyle="0"/>
  <w:activeWritingStyle w:appName="MSWord" w:lang="en-US" w:vendorID="64" w:dllVersion="4096" w:nlCheck="1" w:checkStyle="0"/>
  <w:activeWritingStyle w:appName="MSWord" w:lang="pt-BR" w:vendorID="64" w:dllVersion="4096" w:nlCheck="1" w:checkStyle="0"/>
  <w:proofState w:spelling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37"/>
  <w:hyphenationZone w:val="425"/>
  <w:drawingGridHorizontalSpacing w:val="102"/>
  <w:drawingGridVerticalSpacing w:val="181"/>
  <w:displayHorizontalDrawingGridEvery w:val="4"/>
  <w:displayVerticalDrawingGridEvery w:val="4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691E"/>
    <w:rsid w:val="00020BA7"/>
    <w:rsid w:val="000232C0"/>
    <w:rsid w:val="00023390"/>
    <w:rsid w:val="00023D82"/>
    <w:rsid w:val="000247AD"/>
    <w:rsid w:val="000248CF"/>
    <w:rsid w:val="0002508D"/>
    <w:rsid w:val="00030BBD"/>
    <w:rsid w:val="00031C73"/>
    <w:rsid w:val="00031C77"/>
    <w:rsid w:val="000357DE"/>
    <w:rsid w:val="000451CC"/>
    <w:rsid w:val="00050CC3"/>
    <w:rsid w:val="000515DC"/>
    <w:rsid w:val="0006024B"/>
    <w:rsid w:val="00061BC8"/>
    <w:rsid w:val="00063272"/>
    <w:rsid w:val="000655D7"/>
    <w:rsid w:val="00071B37"/>
    <w:rsid w:val="00072288"/>
    <w:rsid w:val="000759C9"/>
    <w:rsid w:val="00080940"/>
    <w:rsid w:val="000811D6"/>
    <w:rsid w:val="000820D5"/>
    <w:rsid w:val="00084D7F"/>
    <w:rsid w:val="00091D99"/>
    <w:rsid w:val="00092AA7"/>
    <w:rsid w:val="00093B4F"/>
    <w:rsid w:val="00093F23"/>
    <w:rsid w:val="0009772D"/>
    <w:rsid w:val="000A13F4"/>
    <w:rsid w:val="000A1642"/>
    <w:rsid w:val="000A2532"/>
    <w:rsid w:val="000A79AE"/>
    <w:rsid w:val="000A79E4"/>
    <w:rsid w:val="000B12A4"/>
    <w:rsid w:val="000B200C"/>
    <w:rsid w:val="000B2698"/>
    <w:rsid w:val="000B383D"/>
    <w:rsid w:val="000B6868"/>
    <w:rsid w:val="000C1E45"/>
    <w:rsid w:val="000C326A"/>
    <w:rsid w:val="000C405F"/>
    <w:rsid w:val="000C7111"/>
    <w:rsid w:val="000D2904"/>
    <w:rsid w:val="000D297B"/>
    <w:rsid w:val="000D5BE9"/>
    <w:rsid w:val="000D6C67"/>
    <w:rsid w:val="000D7235"/>
    <w:rsid w:val="000E0F95"/>
    <w:rsid w:val="000E42D7"/>
    <w:rsid w:val="000E6277"/>
    <w:rsid w:val="000E6E30"/>
    <w:rsid w:val="000F0106"/>
    <w:rsid w:val="000F069C"/>
    <w:rsid w:val="000F3291"/>
    <w:rsid w:val="000F526E"/>
    <w:rsid w:val="000F54D6"/>
    <w:rsid w:val="000F5E15"/>
    <w:rsid w:val="00101BBA"/>
    <w:rsid w:val="00105A92"/>
    <w:rsid w:val="00105A97"/>
    <w:rsid w:val="00115C2E"/>
    <w:rsid w:val="00116789"/>
    <w:rsid w:val="0012219D"/>
    <w:rsid w:val="00124F6C"/>
    <w:rsid w:val="00130CF8"/>
    <w:rsid w:val="00130DAA"/>
    <w:rsid w:val="001317F5"/>
    <w:rsid w:val="001329B4"/>
    <w:rsid w:val="001335A4"/>
    <w:rsid w:val="001350DC"/>
    <w:rsid w:val="00140261"/>
    <w:rsid w:val="001406BF"/>
    <w:rsid w:val="00143EF2"/>
    <w:rsid w:val="001502FD"/>
    <w:rsid w:val="00151C28"/>
    <w:rsid w:val="0015528B"/>
    <w:rsid w:val="0015573F"/>
    <w:rsid w:val="0015640A"/>
    <w:rsid w:val="001614C4"/>
    <w:rsid w:val="00163258"/>
    <w:rsid w:val="00171029"/>
    <w:rsid w:val="001722A6"/>
    <w:rsid w:val="001729A0"/>
    <w:rsid w:val="001732A7"/>
    <w:rsid w:val="00175925"/>
    <w:rsid w:val="001769F8"/>
    <w:rsid w:val="00176AEB"/>
    <w:rsid w:val="00181C65"/>
    <w:rsid w:val="001849DA"/>
    <w:rsid w:val="00185C60"/>
    <w:rsid w:val="00187D8D"/>
    <w:rsid w:val="00191508"/>
    <w:rsid w:val="001930A4"/>
    <w:rsid w:val="001938E5"/>
    <w:rsid w:val="00194161"/>
    <w:rsid w:val="00194628"/>
    <w:rsid w:val="00194DF9"/>
    <w:rsid w:val="001956DE"/>
    <w:rsid w:val="001A0BB0"/>
    <w:rsid w:val="001A28B0"/>
    <w:rsid w:val="001A2A1F"/>
    <w:rsid w:val="001A72D7"/>
    <w:rsid w:val="001B25BC"/>
    <w:rsid w:val="001B3526"/>
    <w:rsid w:val="001B4F09"/>
    <w:rsid w:val="001C04AA"/>
    <w:rsid w:val="001C0F48"/>
    <w:rsid w:val="001C2C52"/>
    <w:rsid w:val="001C4F04"/>
    <w:rsid w:val="001D4352"/>
    <w:rsid w:val="001D684F"/>
    <w:rsid w:val="001E00B7"/>
    <w:rsid w:val="001E0B7B"/>
    <w:rsid w:val="001E476F"/>
    <w:rsid w:val="001E7ABF"/>
    <w:rsid w:val="001F0DE9"/>
    <w:rsid w:val="001F1B57"/>
    <w:rsid w:val="001F226B"/>
    <w:rsid w:val="001F2492"/>
    <w:rsid w:val="001F276E"/>
    <w:rsid w:val="001F4514"/>
    <w:rsid w:val="001F4BC0"/>
    <w:rsid w:val="001F6421"/>
    <w:rsid w:val="001F710B"/>
    <w:rsid w:val="0020023E"/>
    <w:rsid w:val="0020231E"/>
    <w:rsid w:val="002034A8"/>
    <w:rsid w:val="002048D5"/>
    <w:rsid w:val="00204AD1"/>
    <w:rsid w:val="00204D65"/>
    <w:rsid w:val="00204F9C"/>
    <w:rsid w:val="0020502D"/>
    <w:rsid w:val="0020558E"/>
    <w:rsid w:val="0020583B"/>
    <w:rsid w:val="00206376"/>
    <w:rsid w:val="002068CC"/>
    <w:rsid w:val="00211FBC"/>
    <w:rsid w:val="00212AF2"/>
    <w:rsid w:val="00215920"/>
    <w:rsid w:val="00220249"/>
    <w:rsid w:val="002251D5"/>
    <w:rsid w:val="00226976"/>
    <w:rsid w:val="002315B5"/>
    <w:rsid w:val="00231D58"/>
    <w:rsid w:val="00233086"/>
    <w:rsid w:val="00233E02"/>
    <w:rsid w:val="0024130C"/>
    <w:rsid w:val="00245656"/>
    <w:rsid w:val="00246BC4"/>
    <w:rsid w:val="00254734"/>
    <w:rsid w:val="00256C8D"/>
    <w:rsid w:val="0025718B"/>
    <w:rsid w:val="00262352"/>
    <w:rsid w:val="00265E06"/>
    <w:rsid w:val="0026727E"/>
    <w:rsid w:val="00267B07"/>
    <w:rsid w:val="00271CC6"/>
    <w:rsid w:val="00271E0F"/>
    <w:rsid w:val="00274A49"/>
    <w:rsid w:val="00277F22"/>
    <w:rsid w:val="00280EE3"/>
    <w:rsid w:val="00280F58"/>
    <w:rsid w:val="00281B11"/>
    <w:rsid w:val="00286979"/>
    <w:rsid w:val="00290A9B"/>
    <w:rsid w:val="002A6F69"/>
    <w:rsid w:val="002A79FB"/>
    <w:rsid w:val="002B3583"/>
    <w:rsid w:val="002B6287"/>
    <w:rsid w:val="002C1FA6"/>
    <w:rsid w:val="002C2A14"/>
    <w:rsid w:val="002C5F52"/>
    <w:rsid w:val="002C6CB1"/>
    <w:rsid w:val="002D04E2"/>
    <w:rsid w:val="002D6C2F"/>
    <w:rsid w:val="002D7117"/>
    <w:rsid w:val="002E0247"/>
    <w:rsid w:val="002E05C8"/>
    <w:rsid w:val="002E1A52"/>
    <w:rsid w:val="002F2D80"/>
    <w:rsid w:val="00302102"/>
    <w:rsid w:val="0030226A"/>
    <w:rsid w:val="00303576"/>
    <w:rsid w:val="00304D40"/>
    <w:rsid w:val="00305111"/>
    <w:rsid w:val="00306747"/>
    <w:rsid w:val="003134BC"/>
    <w:rsid w:val="00316925"/>
    <w:rsid w:val="003252E5"/>
    <w:rsid w:val="003306A0"/>
    <w:rsid w:val="00330A1A"/>
    <w:rsid w:val="0033350A"/>
    <w:rsid w:val="003338FF"/>
    <w:rsid w:val="003339AC"/>
    <w:rsid w:val="003352AE"/>
    <w:rsid w:val="00345F61"/>
    <w:rsid w:val="00346C96"/>
    <w:rsid w:val="00351C1B"/>
    <w:rsid w:val="0035379B"/>
    <w:rsid w:val="0035608A"/>
    <w:rsid w:val="0035778C"/>
    <w:rsid w:val="00364D08"/>
    <w:rsid w:val="00365F1F"/>
    <w:rsid w:val="003712AC"/>
    <w:rsid w:val="00380073"/>
    <w:rsid w:val="003806F8"/>
    <w:rsid w:val="00381B63"/>
    <w:rsid w:val="00381E40"/>
    <w:rsid w:val="003845BE"/>
    <w:rsid w:val="00384C71"/>
    <w:rsid w:val="0038615F"/>
    <w:rsid w:val="00391CD1"/>
    <w:rsid w:val="00392281"/>
    <w:rsid w:val="00393FC1"/>
    <w:rsid w:val="00395D38"/>
    <w:rsid w:val="003A15CB"/>
    <w:rsid w:val="003A1D08"/>
    <w:rsid w:val="003A4FCC"/>
    <w:rsid w:val="003A58AF"/>
    <w:rsid w:val="003B0989"/>
    <w:rsid w:val="003B2644"/>
    <w:rsid w:val="003B27D2"/>
    <w:rsid w:val="003B6858"/>
    <w:rsid w:val="003B79C1"/>
    <w:rsid w:val="003B7FA7"/>
    <w:rsid w:val="003C1A90"/>
    <w:rsid w:val="003C243C"/>
    <w:rsid w:val="003C61C3"/>
    <w:rsid w:val="003C6EEA"/>
    <w:rsid w:val="003D02E4"/>
    <w:rsid w:val="003D3C96"/>
    <w:rsid w:val="003E2852"/>
    <w:rsid w:val="003E3BC2"/>
    <w:rsid w:val="003E4111"/>
    <w:rsid w:val="003E551E"/>
    <w:rsid w:val="003E628E"/>
    <w:rsid w:val="003F02A3"/>
    <w:rsid w:val="00414E3D"/>
    <w:rsid w:val="00420506"/>
    <w:rsid w:val="00421ABA"/>
    <w:rsid w:val="004223A9"/>
    <w:rsid w:val="00424BF1"/>
    <w:rsid w:val="00425588"/>
    <w:rsid w:val="00425E65"/>
    <w:rsid w:val="004273B1"/>
    <w:rsid w:val="00433AC3"/>
    <w:rsid w:val="004370E5"/>
    <w:rsid w:val="00437B4E"/>
    <w:rsid w:val="00441082"/>
    <w:rsid w:val="00441C5A"/>
    <w:rsid w:val="00443ED1"/>
    <w:rsid w:val="00444BDC"/>
    <w:rsid w:val="00447DA0"/>
    <w:rsid w:val="00456731"/>
    <w:rsid w:val="00465A8C"/>
    <w:rsid w:val="004721CB"/>
    <w:rsid w:val="00472DC6"/>
    <w:rsid w:val="00474C62"/>
    <w:rsid w:val="0047689F"/>
    <w:rsid w:val="00482860"/>
    <w:rsid w:val="00484511"/>
    <w:rsid w:val="00484D05"/>
    <w:rsid w:val="00486B18"/>
    <w:rsid w:val="0049004B"/>
    <w:rsid w:val="00492343"/>
    <w:rsid w:val="0049582B"/>
    <w:rsid w:val="004A2A26"/>
    <w:rsid w:val="004A6F51"/>
    <w:rsid w:val="004B113C"/>
    <w:rsid w:val="004B1C62"/>
    <w:rsid w:val="004B2664"/>
    <w:rsid w:val="004B30A8"/>
    <w:rsid w:val="004C1A20"/>
    <w:rsid w:val="004C3E4A"/>
    <w:rsid w:val="004C4A39"/>
    <w:rsid w:val="004C6CC9"/>
    <w:rsid w:val="004D0681"/>
    <w:rsid w:val="004D31F9"/>
    <w:rsid w:val="004D4006"/>
    <w:rsid w:val="004D5236"/>
    <w:rsid w:val="004D5D3A"/>
    <w:rsid w:val="004D6D62"/>
    <w:rsid w:val="004D763E"/>
    <w:rsid w:val="004E2686"/>
    <w:rsid w:val="004E3C5C"/>
    <w:rsid w:val="004F2C3E"/>
    <w:rsid w:val="004F4582"/>
    <w:rsid w:val="004F563B"/>
    <w:rsid w:val="004F72D6"/>
    <w:rsid w:val="004F7D3A"/>
    <w:rsid w:val="00502F6C"/>
    <w:rsid w:val="0051123B"/>
    <w:rsid w:val="00511483"/>
    <w:rsid w:val="00512C7D"/>
    <w:rsid w:val="00513F5A"/>
    <w:rsid w:val="00517584"/>
    <w:rsid w:val="005200F0"/>
    <w:rsid w:val="00521262"/>
    <w:rsid w:val="00523D64"/>
    <w:rsid w:val="0052732F"/>
    <w:rsid w:val="0053020A"/>
    <w:rsid w:val="00534627"/>
    <w:rsid w:val="005357ED"/>
    <w:rsid w:val="0054367C"/>
    <w:rsid w:val="00544956"/>
    <w:rsid w:val="00553718"/>
    <w:rsid w:val="00554622"/>
    <w:rsid w:val="00555337"/>
    <w:rsid w:val="0055692D"/>
    <w:rsid w:val="00560335"/>
    <w:rsid w:val="00563C2F"/>
    <w:rsid w:val="0056584A"/>
    <w:rsid w:val="00574927"/>
    <w:rsid w:val="00575AD5"/>
    <w:rsid w:val="00576ED2"/>
    <w:rsid w:val="00586E5E"/>
    <w:rsid w:val="005879B6"/>
    <w:rsid w:val="005879DB"/>
    <w:rsid w:val="00593495"/>
    <w:rsid w:val="00594C5E"/>
    <w:rsid w:val="005961F9"/>
    <w:rsid w:val="00596990"/>
    <w:rsid w:val="005A10A5"/>
    <w:rsid w:val="005A522C"/>
    <w:rsid w:val="005B0224"/>
    <w:rsid w:val="005B5707"/>
    <w:rsid w:val="005B5A7C"/>
    <w:rsid w:val="005B65DC"/>
    <w:rsid w:val="005C3ED3"/>
    <w:rsid w:val="005C7088"/>
    <w:rsid w:val="005D29B0"/>
    <w:rsid w:val="005D3EDA"/>
    <w:rsid w:val="005D6752"/>
    <w:rsid w:val="005E0523"/>
    <w:rsid w:val="005E2075"/>
    <w:rsid w:val="005E3342"/>
    <w:rsid w:val="005F0236"/>
    <w:rsid w:val="005F0C04"/>
    <w:rsid w:val="005F69D1"/>
    <w:rsid w:val="005F7D01"/>
    <w:rsid w:val="00601113"/>
    <w:rsid w:val="00605C4F"/>
    <w:rsid w:val="0061358F"/>
    <w:rsid w:val="00615C57"/>
    <w:rsid w:val="00623FDF"/>
    <w:rsid w:val="0062658B"/>
    <w:rsid w:val="00630AE9"/>
    <w:rsid w:val="00631023"/>
    <w:rsid w:val="00635A44"/>
    <w:rsid w:val="00636662"/>
    <w:rsid w:val="00636B14"/>
    <w:rsid w:val="00644739"/>
    <w:rsid w:val="006512D4"/>
    <w:rsid w:val="00651814"/>
    <w:rsid w:val="00652C64"/>
    <w:rsid w:val="00657F13"/>
    <w:rsid w:val="006626E5"/>
    <w:rsid w:val="0066491F"/>
    <w:rsid w:val="006661DF"/>
    <w:rsid w:val="00672BD2"/>
    <w:rsid w:val="00675432"/>
    <w:rsid w:val="006769E2"/>
    <w:rsid w:val="00677225"/>
    <w:rsid w:val="0068155F"/>
    <w:rsid w:val="006821E1"/>
    <w:rsid w:val="006822FF"/>
    <w:rsid w:val="00682AAF"/>
    <w:rsid w:val="00684407"/>
    <w:rsid w:val="00685897"/>
    <w:rsid w:val="006901AD"/>
    <w:rsid w:val="00692601"/>
    <w:rsid w:val="00692AA7"/>
    <w:rsid w:val="0069344B"/>
    <w:rsid w:val="006939B5"/>
    <w:rsid w:val="00697263"/>
    <w:rsid w:val="006A15B0"/>
    <w:rsid w:val="006A1806"/>
    <w:rsid w:val="006B63DB"/>
    <w:rsid w:val="006B6A2D"/>
    <w:rsid w:val="006C0594"/>
    <w:rsid w:val="006C410E"/>
    <w:rsid w:val="006C4D17"/>
    <w:rsid w:val="006D0357"/>
    <w:rsid w:val="006D1497"/>
    <w:rsid w:val="006D5438"/>
    <w:rsid w:val="006D5898"/>
    <w:rsid w:val="006D6DA9"/>
    <w:rsid w:val="006E7666"/>
    <w:rsid w:val="006E7BFD"/>
    <w:rsid w:val="006E7FBF"/>
    <w:rsid w:val="006F154C"/>
    <w:rsid w:val="006F1F03"/>
    <w:rsid w:val="006F2B8E"/>
    <w:rsid w:val="006F5247"/>
    <w:rsid w:val="006F5825"/>
    <w:rsid w:val="00706EFC"/>
    <w:rsid w:val="00707CE1"/>
    <w:rsid w:val="007130F8"/>
    <w:rsid w:val="00717D1B"/>
    <w:rsid w:val="00722734"/>
    <w:rsid w:val="00727A77"/>
    <w:rsid w:val="00734434"/>
    <w:rsid w:val="007358E5"/>
    <w:rsid w:val="007406B2"/>
    <w:rsid w:val="00742021"/>
    <w:rsid w:val="0074464A"/>
    <w:rsid w:val="0075240D"/>
    <w:rsid w:val="007545D6"/>
    <w:rsid w:val="00757229"/>
    <w:rsid w:val="00760562"/>
    <w:rsid w:val="0076116A"/>
    <w:rsid w:val="00761AD9"/>
    <w:rsid w:val="00763497"/>
    <w:rsid w:val="00763963"/>
    <w:rsid w:val="00767966"/>
    <w:rsid w:val="00770B13"/>
    <w:rsid w:val="00772659"/>
    <w:rsid w:val="00773151"/>
    <w:rsid w:val="007737F9"/>
    <w:rsid w:val="0077472A"/>
    <w:rsid w:val="007768FD"/>
    <w:rsid w:val="0077694B"/>
    <w:rsid w:val="007772FD"/>
    <w:rsid w:val="00777353"/>
    <w:rsid w:val="00780605"/>
    <w:rsid w:val="00780C39"/>
    <w:rsid w:val="0078316A"/>
    <w:rsid w:val="00783F79"/>
    <w:rsid w:val="0078435F"/>
    <w:rsid w:val="00784B9E"/>
    <w:rsid w:val="00786269"/>
    <w:rsid w:val="00787E18"/>
    <w:rsid w:val="0079148B"/>
    <w:rsid w:val="00791E24"/>
    <w:rsid w:val="007950E6"/>
    <w:rsid w:val="00797D27"/>
    <w:rsid w:val="007A06AC"/>
    <w:rsid w:val="007A30BD"/>
    <w:rsid w:val="007A3B2C"/>
    <w:rsid w:val="007A4C92"/>
    <w:rsid w:val="007A56F5"/>
    <w:rsid w:val="007A7EF4"/>
    <w:rsid w:val="007B475D"/>
    <w:rsid w:val="007B6A42"/>
    <w:rsid w:val="007B7070"/>
    <w:rsid w:val="007C30A6"/>
    <w:rsid w:val="007C6BD3"/>
    <w:rsid w:val="007C6CE5"/>
    <w:rsid w:val="007E06DE"/>
    <w:rsid w:val="007E2BFA"/>
    <w:rsid w:val="007E4869"/>
    <w:rsid w:val="007E4B30"/>
    <w:rsid w:val="007E619C"/>
    <w:rsid w:val="007E6E8E"/>
    <w:rsid w:val="007E6EA1"/>
    <w:rsid w:val="007E7FD7"/>
    <w:rsid w:val="007F1ED5"/>
    <w:rsid w:val="007F475C"/>
    <w:rsid w:val="007F6F08"/>
    <w:rsid w:val="00801F01"/>
    <w:rsid w:val="008022A1"/>
    <w:rsid w:val="00803540"/>
    <w:rsid w:val="008038D3"/>
    <w:rsid w:val="008040CA"/>
    <w:rsid w:val="00804803"/>
    <w:rsid w:val="008066CE"/>
    <w:rsid w:val="00807456"/>
    <w:rsid w:val="00810DEE"/>
    <w:rsid w:val="00810ED5"/>
    <w:rsid w:val="00823793"/>
    <w:rsid w:val="0082559A"/>
    <w:rsid w:val="008365FD"/>
    <w:rsid w:val="00841042"/>
    <w:rsid w:val="008415DC"/>
    <w:rsid w:val="00844960"/>
    <w:rsid w:val="00845919"/>
    <w:rsid w:val="008460A6"/>
    <w:rsid w:val="008465BD"/>
    <w:rsid w:val="00850DB9"/>
    <w:rsid w:val="00850E56"/>
    <w:rsid w:val="00854238"/>
    <w:rsid w:val="00863C2E"/>
    <w:rsid w:val="00864592"/>
    <w:rsid w:val="00867418"/>
    <w:rsid w:val="00867D67"/>
    <w:rsid w:val="00872354"/>
    <w:rsid w:val="00872AF2"/>
    <w:rsid w:val="00873959"/>
    <w:rsid w:val="008815B5"/>
    <w:rsid w:val="008830CD"/>
    <w:rsid w:val="00883284"/>
    <w:rsid w:val="0088372A"/>
    <w:rsid w:val="008850DA"/>
    <w:rsid w:val="0089264E"/>
    <w:rsid w:val="008949E2"/>
    <w:rsid w:val="00895E22"/>
    <w:rsid w:val="00897553"/>
    <w:rsid w:val="008A03FF"/>
    <w:rsid w:val="008A0FDB"/>
    <w:rsid w:val="008A4566"/>
    <w:rsid w:val="008A5E34"/>
    <w:rsid w:val="008B30A1"/>
    <w:rsid w:val="008B4735"/>
    <w:rsid w:val="008B5AA1"/>
    <w:rsid w:val="008C05FA"/>
    <w:rsid w:val="008C375B"/>
    <w:rsid w:val="008C3FCE"/>
    <w:rsid w:val="008C4D83"/>
    <w:rsid w:val="008D2AE7"/>
    <w:rsid w:val="008D2C78"/>
    <w:rsid w:val="008D357E"/>
    <w:rsid w:val="008D5448"/>
    <w:rsid w:val="008D66E2"/>
    <w:rsid w:val="008D6DBB"/>
    <w:rsid w:val="008E487A"/>
    <w:rsid w:val="008F0BB7"/>
    <w:rsid w:val="008F10FB"/>
    <w:rsid w:val="008F1FED"/>
    <w:rsid w:val="008F22D1"/>
    <w:rsid w:val="008F43EA"/>
    <w:rsid w:val="009000C7"/>
    <w:rsid w:val="00900C2D"/>
    <w:rsid w:val="0090344A"/>
    <w:rsid w:val="00904138"/>
    <w:rsid w:val="00905543"/>
    <w:rsid w:val="00912164"/>
    <w:rsid w:val="00912DF9"/>
    <w:rsid w:val="00913680"/>
    <w:rsid w:val="009162C5"/>
    <w:rsid w:val="00917A7C"/>
    <w:rsid w:val="009224FD"/>
    <w:rsid w:val="00927258"/>
    <w:rsid w:val="00933EAF"/>
    <w:rsid w:val="00935A0D"/>
    <w:rsid w:val="00936B4F"/>
    <w:rsid w:val="009371DC"/>
    <w:rsid w:val="00941F56"/>
    <w:rsid w:val="00946E6C"/>
    <w:rsid w:val="00947692"/>
    <w:rsid w:val="00947F0E"/>
    <w:rsid w:val="00951EE0"/>
    <w:rsid w:val="00953BB7"/>
    <w:rsid w:val="009542A5"/>
    <w:rsid w:val="00954927"/>
    <w:rsid w:val="00955E98"/>
    <w:rsid w:val="0095765E"/>
    <w:rsid w:val="00960A63"/>
    <w:rsid w:val="00961B51"/>
    <w:rsid w:val="009634DB"/>
    <w:rsid w:val="00967264"/>
    <w:rsid w:val="009731A3"/>
    <w:rsid w:val="00973E55"/>
    <w:rsid w:val="00974622"/>
    <w:rsid w:val="00980225"/>
    <w:rsid w:val="0098090E"/>
    <w:rsid w:val="00981880"/>
    <w:rsid w:val="00981C5F"/>
    <w:rsid w:val="009829EA"/>
    <w:rsid w:val="00983BC1"/>
    <w:rsid w:val="00990D5D"/>
    <w:rsid w:val="009918BA"/>
    <w:rsid w:val="00991BF2"/>
    <w:rsid w:val="00992CC9"/>
    <w:rsid w:val="00992D15"/>
    <w:rsid w:val="009936A0"/>
    <w:rsid w:val="00994218"/>
    <w:rsid w:val="009A2714"/>
    <w:rsid w:val="009A3585"/>
    <w:rsid w:val="009A76D5"/>
    <w:rsid w:val="009A77D2"/>
    <w:rsid w:val="009B089C"/>
    <w:rsid w:val="009B5623"/>
    <w:rsid w:val="009B57BB"/>
    <w:rsid w:val="009B6FC1"/>
    <w:rsid w:val="009B752C"/>
    <w:rsid w:val="009C1583"/>
    <w:rsid w:val="009C1BAD"/>
    <w:rsid w:val="009C1F41"/>
    <w:rsid w:val="009C317A"/>
    <w:rsid w:val="009D0D7A"/>
    <w:rsid w:val="009D0FAA"/>
    <w:rsid w:val="009D2085"/>
    <w:rsid w:val="009D509C"/>
    <w:rsid w:val="009D6591"/>
    <w:rsid w:val="009E1723"/>
    <w:rsid w:val="009E173B"/>
    <w:rsid w:val="009E2DBB"/>
    <w:rsid w:val="009E3C8E"/>
    <w:rsid w:val="009E460C"/>
    <w:rsid w:val="009E62DD"/>
    <w:rsid w:val="009E73DB"/>
    <w:rsid w:val="009E7F32"/>
    <w:rsid w:val="009F125F"/>
    <w:rsid w:val="009F2082"/>
    <w:rsid w:val="009F5E0B"/>
    <w:rsid w:val="009F7365"/>
    <w:rsid w:val="009F7450"/>
    <w:rsid w:val="009F7B36"/>
    <w:rsid w:val="00A02ADF"/>
    <w:rsid w:val="00A0514B"/>
    <w:rsid w:val="00A05357"/>
    <w:rsid w:val="00A072E4"/>
    <w:rsid w:val="00A079AF"/>
    <w:rsid w:val="00A11F53"/>
    <w:rsid w:val="00A12D4A"/>
    <w:rsid w:val="00A13604"/>
    <w:rsid w:val="00A15912"/>
    <w:rsid w:val="00A201AA"/>
    <w:rsid w:val="00A20A9B"/>
    <w:rsid w:val="00A26349"/>
    <w:rsid w:val="00A26440"/>
    <w:rsid w:val="00A31F40"/>
    <w:rsid w:val="00A33E29"/>
    <w:rsid w:val="00A52D35"/>
    <w:rsid w:val="00A52DD5"/>
    <w:rsid w:val="00A61419"/>
    <w:rsid w:val="00A63248"/>
    <w:rsid w:val="00A66F24"/>
    <w:rsid w:val="00A73765"/>
    <w:rsid w:val="00A75221"/>
    <w:rsid w:val="00A76655"/>
    <w:rsid w:val="00A80524"/>
    <w:rsid w:val="00A83530"/>
    <w:rsid w:val="00A93BCE"/>
    <w:rsid w:val="00A95038"/>
    <w:rsid w:val="00A952F0"/>
    <w:rsid w:val="00A96E45"/>
    <w:rsid w:val="00AA607C"/>
    <w:rsid w:val="00AA6174"/>
    <w:rsid w:val="00AA6E79"/>
    <w:rsid w:val="00AA7772"/>
    <w:rsid w:val="00AB4E00"/>
    <w:rsid w:val="00AB6115"/>
    <w:rsid w:val="00AC2F0C"/>
    <w:rsid w:val="00AC3049"/>
    <w:rsid w:val="00AC4F20"/>
    <w:rsid w:val="00AC50DE"/>
    <w:rsid w:val="00AC7B38"/>
    <w:rsid w:val="00AC7C39"/>
    <w:rsid w:val="00AD1C07"/>
    <w:rsid w:val="00AD24C1"/>
    <w:rsid w:val="00AD2DB4"/>
    <w:rsid w:val="00AD6926"/>
    <w:rsid w:val="00AE19DC"/>
    <w:rsid w:val="00AE5FFC"/>
    <w:rsid w:val="00AE7807"/>
    <w:rsid w:val="00AF0C1D"/>
    <w:rsid w:val="00AF0D38"/>
    <w:rsid w:val="00AF2A0B"/>
    <w:rsid w:val="00AF4303"/>
    <w:rsid w:val="00AF4505"/>
    <w:rsid w:val="00AF69B0"/>
    <w:rsid w:val="00B01DFF"/>
    <w:rsid w:val="00B022BE"/>
    <w:rsid w:val="00B06490"/>
    <w:rsid w:val="00B12FA3"/>
    <w:rsid w:val="00B14C7C"/>
    <w:rsid w:val="00B14F0B"/>
    <w:rsid w:val="00B16C6A"/>
    <w:rsid w:val="00B32617"/>
    <w:rsid w:val="00B32AF9"/>
    <w:rsid w:val="00B34BD5"/>
    <w:rsid w:val="00B3559A"/>
    <w:rsid w:val="00B35A82"/>
    <w:rsid w:val="00B40679"/>
    <w:rsid w:val="00B417AA"/>
    <w:rsid w:val="00B43D01"/>
    <w:rsid w:val="00B45426"/>
    <w:rsid w:val="00B46BA5"/>
    <w:rsid w:val="00B4729E"/>
    <w:rsid w:val="00B54BB3"/>
    <w:rsid w:val="00B5526A"/>
    <w:rsid w:val="00B608C3"/>
    <w:rsid w:val="00B63BA8"/>
    <w:rsid w:val="00B65BDA"/>
    <w:rsid w:val="00B70A01"/>
    <w:rsid w:val="00B7227A"/>
    <w:rsid w:val="00B7643D"/>
    <w:rsid w:val="00B77642"/>
    <w:rsid w:val="00B81692"/>
    <w:rsid w:val="00B87823"/>
    <w:rsid w:val="00B90C49"/>
    <w:rsid w:val="00B9225C"/>
    <w:rsid w:val="00B9228B"/>
    <w:rsid w:val="00B92E89"/>
    <w:rsid w:val="00B93AD7"/>
    <w:rsid w:val="00B9473C"/>
    <w:rsid w:val="00B9758A"/>
    <w:rsid w:val="00B977B6"/>
    <w:rsid w:val="00B978D4"/>
    <w:rsid w:val="00BB0B59"/>
    <w:rsid w:val="00BB162E"/>
    <w:rsid w:val="00BB4947"/>
    <w:rsid w:val="00BB6BCF"/>
    <w:rsid w:val="00BB74A3"/>
    <w:rsid w:val="00BC3AB9"/>
    <w:rsid w:val="00BC463B"/>
    <w:rsid w:val="00BC7A07"/>
    <w:rsid w:val="00BD16DB"/>
    <w:rsid w:val="00BE0238"/>
    <w:rsid w:val="00BE10C0"/>
    <w:rsid w:val="00BE19C4"/>
    <w:rsid w:val="00BE4E95"/>
    <w:rsid w:val="00BE7CE8"/>
    <w:rsid w:val="00BE7D2D"/>
    <w:rsid w:val="00BF23AA"/>
    <w:rsid w:val="00BF2B89"/>
    <w:rsid w:val="00BF450E"/>
    <w:rsid w:val="00BF4EE1"/>
    <w:rsid w:val="00BF56CE"/>
    <w:rsid w:val="00C01C5F"/>
    <w:rsid w:val="00C04709"/>
    <w:rsid w:val="00C06681"/>
    <w:rsid w:val="00C13686"/>
    <w:rsid w:val="00C1581E"/>
    <w:rsid w:val="00C22449"/>
    <w:rsid w:val="00C31AAF"/>
    <w:rsid w:val="00C3217F"/>
    <w:rsid w:val="00C32B38"/>
    <w:rsid w:val="00C336DF"/>
    <w:rsid w:val="00C3583C"/>
    <w:rsid w:val="00C3621D"/>
    <w:rsid w:val="00C37884"/>
    <w:rsid w:val="00C403A7"/>
    <w:rsid w:val="00C42D45"/>
    <w:rsid w:val="00C45B32"/>
    <w:rsid w:val="00C51D6B"/>
    <w:rsid w:val="00C53DAE"/>
    <w:rsid w:val="00C55700"/>
    <w:rsid w:val="00C57F90"/>
    <w:rsid w:val="00C7541D"/>
    <w:rsid w:val="00C75D5B"/>
    <w:rsid w:val="00C81F97"/>
    <w:rsid w:val="00C92219"/>
    <w:rsid w:val="00C94A32"/>
    <w:rsid w:val="00C97B4F"/>
    <w:rsid w:val="00CA4FB5"/>
    <w:rsid w:val="00CB299D"/>
    <w:rsid w:val="00CB52C6"/>
    <w:rsid w:val="00CB7CE6"/>
    <w:rsid w:val="00CB7CF1"/>
    <w:rsid w:val="00CC0AEF"/>
    <w:rsid w:val="00CC3A8F"/>
    <w:rsid w:val="00CC77DC"/>
    <w:rsid w:val="00CD0879"/>
    <w:rsid w:val="00CD26AA"/>
    <w:rsid w:val="00CD6740"/>
    <w:rsid w:val="00CE0591"/>
    <w:rsid w:val="00CE10FF"/>
    <w:rsid w:val="00CE6557"/>
    <w:rsid w:val="00CF3923"/>
    <w:rsid w:val="00CF3BAF"/>
    <w:rsid w:val="00CF3C8D"/>
    <w:rsid w:val="00CF7ABC"/>
    <w:rsid w:val="00D001F7"/>
    <w:rsid w:val="00D0062B"/>
    <w:rsid w:val="00D02845"/>
    <w:rsid w:val="00D02F27"/>
    <w:rsid w:val="00D0407E"/>
    <w:rsid w:val="00D064A5"/>
    <w:rsid w:val="00D064E8"/>
    <w:rsid w:val="00D06DE6"/>
    <w:rsid w:val="00D077CA"/>
    <w:rsid w:val="00D147F2"/>
    <w:rsid w:val="00D2358C"/>
    <w:rsid w:val="00D3153E"/>
    <w:rsid w:val="00D32170"/>
    <w:rsid w:val="00D340D4"/>
    <w:rsid w:val="00D417BF"/>
    <w:rsid w:val="00D474C1"/>
    <w:rsid w:val="00D51937"/>
    <w:rsid w:val="00D51C81"/>
    <w:rsid w:val="00D52354"/>
    <w:rsid w:val="00D558B2"/>
    <w:rsid w:val="00D6498B"/>
    <w:rsid w:val="00D70CAF"/>
    <w:rsid w:val="00D70CDE"/>
    <w:rsid w:val="00D72F05"/>
    <w:rsid w:val="00D736C5"/>
    <w:rsid w:val="00D7536F"/>
    <w:rsid w:val="00D75991"/>
    <w:rsid w:val="00D75E07"/>
    <w:rsid w:val="00D867C5"/>
    <w:rsid w:val="00D86D1C"/>
    <w:rsid w:val="00D87766"/>
    <w:rsid w:val="00D92FC0"/>
    <w:rsid w:val="00D9556C"/>
    <w:rsid w:val="00DA047B"/>
    <w:rsid w:val="00DA2BD0"/>
    <w:rsid w:val="00DA3DC2"/>
    <w:rsid w:val="00DA54A5"/>
    <w:rsid w:val="00DA64F1"/>
    <w:rsid w:val="00DA691E"/>
    <w:rsid w:val="00DB02E3"/>
    <w:rsid w:val="00DB4A13"/>
    <w:rsid w:val="00DB4D81"/>
    <w:rsid w:val="00DB5E5B"/>
    <w:rsid w:val="00DC2D10"/>
    <w:rsid w:val="00DC358F"/>
    <w:rsid w:val="00DC3B59"/>
    <w:rsid w:val="00DC7255"/>
    <w:rsid w:val="00DC7A06"/>
    <w:rsid w:val="00DD1EF3"/>
    <w:rsid w:val="00DE118A"/>
    <w:rsid w:val="00DE1B1C"/>
    <w:rsid w:val="00DE2A4C"/>
    <w:rsid w:val="00DE35F3"/>
    <w:rsid w:val="00DE36CB"/>
    <w:rsid w:val="00DE388D"/>
    <w:rsid w:val="00DF0356"/>
    <w:rsid w:val="00DF0785"/>
    <w:rsid w:val="00DF2E84"/>
    <w:rsid w:val="00DF3369"/>
    <w:rsid w:val="00E01254"/>
    <w:rsid w:val="00E02C81"/>
    <w:rsid w:val="00E055D2"/>
    <w:rsid w:val="00E05A1C"/>
    <w:rsid w:val="00E07D1D"/>
    <w:rsid w:val="00E111F1"/>
    <w:rsid w:val="00E16B1C"/>
    <w:rsid w:val="00E21049"/>
    <w:rsid w:val="00E266F8"/>
    <w:rsid w:val="00E32380"/>
    <w:rsid w:val="00E37073"/>
    <w:rsid w:val="00E42E8E"/>
    <w:rsid w:val="00E45745"/>
    <w:rsid w:val="00E47B9E"/>
    <w:rsid w:val="00E521B6"/>
    <w:rsid w:val="00E54630"/>
    <w:rsid w:val="00E55454"/>
    <w:rsid w:val="00E5587B"/>
    <w:rsid w:val="00E577F9"/>
    <w:rsid w:val="00E624C6"/>
    <w:rsid w:val="00E632E3"/>
    <w:rsid w:val="00E6340A"/>
    <w:rsid w:val="00E64E89"/>
    <w:rsid w:val="00E6643B"/>
    <w:rsid w:val="00E67D21"/>
    <w:rsid w:val="00E70305"/>
    <w:rsid w:val="00E70D09"/>
    <w:rsid w:val="00E72E9D"/>
    <w:rsid w:val="00E736DB"/>
    <w:rsid w:val="00E76A21"/>
    <w:rsid w:val="00E82DC5"/>
    <w:rsid w:val="00E875C1"/>
    <w:rsid w:val="00E90D64"/>
    <w:rsid w:val="00E915C0"/>
    <w:rsid w:val="00E9314C"/>
    <w:rsid w:val="00E9512A"/>
    <w:rsid w:val="00E96699"/>
    <w:rsid w:val="00EA1597"/>
    <w:rsid w:val="00EA3BB2"/>
    <w:rsid w:val="00EA46C5"/>
    <w:rsid w:val="00EA4F29"/>
    <w:rsid w:val="00EA7312"/>
    <w:rsid w:val="00EB5754"/>
    <w:rsid w:val="00EC31EF"/>
    <w:rsid w:val="00EC3FCA"/>
    <w:rsid w:val="00EC3FE2"/>
    <w:rsid w:val="00ED1EB5"/>
    <w:rsid w:val="00ED3BC4"/>
    <w:rsid w:val="00ED62E2"/>
    <w:rsid w:val="00EE4B8D"/>
    <w:rsid w:val="00EE500F"/>
    <w:rsid w:val="00EE55EA"/>
    <w:rsid w:val="00EE5D4B"/>
    <w:rsid w:val="00EE6A02"/>
    <w:rsid w:val="00F0101D"/>
    <w:rsid w:val="00F040BE"/>
    <w:rsid w:val="00F042D7"/>
    <w:rsid w:val="00F04778"/>
    <w:rsid w:val="00F05FB0"/>
    <w:rsid w:val="00F107F7"/>
    <w:rsid w:val="00F12562"/>
    <w:rsid w:val="00F207D2"/>
    <w:rsid w:val="00F2169A"/>
    <w:rsid w:val="00F225F7"/>
    <w:rsid w:val="00F2419E"/>
    <w:rsid w:val="00F24CC5"/>
    <w:rsid w:val="00F25202"/>
    <w:rsid w:val="00F26935"/>
    <w:rsid w:val="00F302D5"/>
    <w:rsid w:val="00F3298C"/>
    <w:rsid w:val="00F351EC"/>
    <w:rsid w:val="00F35894"/>
    <w:rsid w:val="00F36073"/>
    <w:rsid w:val="00F361D4"/>
    <w:rsid w:val="00F422E1"/>
    <w:rsid w:val="00F4406E"/>
    <w:rsid w:val="00F47A26"/>
    <w:rsid w:val="00F47F36"/>
    <w:rsid w:val="00F501A4"/>
    <w:rsid w:val="00F5153B"/>
    <w:rsid w:val="00F51B77"/>
    <w:rsid w:val="00F52214"/>
    <w:rsid w:val="00F578DE"/>
    <w:rsid w:val="00F61772"/>
    <w:rsid w:val="00F636F3"/>
    <w:rsid w:val="00F66530"/>
    <w:rsid w:val="00F70031"/>
    <w:rsid w:val="00F74A6E"/>
    <w:rsid w:val="00F77D63"/>
    <w:rsid w:val="00F80F1A"/>
    <w:rsid w:val="00F81557"/>
    <w:rsid w:val="00F8301C"/>
    <w:rsid w:val="00F942AC"/>
    <w:rsid w:val="00F96E7B"/>
    <w:rsid w:val="00F97221"/>
    <w:rsid w:val="00F972B2"/>
    <w:rsid w:val="00FA1C09"/>
    <w:rsid w:val="00FA2165"/>
    <w:rsid w:val="00FA26CE"/>
    <w:rsid w:val="00FA37C1"/>
    <w:rsid w:val="00FA4219"/>
    <w:rsid w:val="00FA49AD"/>
    <w:rsid w:val="00FA7002"/>
    <w:rsid w:val="00FA7242"/>
    <w:rsid w:val="00FA7529"/>
    <w:rsid w:val="00FB3803"/>
    <w:rsid w:val="00FB3FA7"/>
    <w:rsid w:val="00FB4FD0"/>
    <w:rsid w:val="00FC104D"/>
    <w:rsid w:val="00FC345F"/>
    <w:rsid w:val="00FD20EF"/>
    <w:rsid w:val="00FD2363"/>
    <w:rsid w:val="00FE019D"/>
    <w:rsid w:val="00FE1909"/>
    <w:rsid w:val="00FE7B08"/>
    <w:rsid w:val="00FF106C"/>
    <w:rsid w:val="17F66C4C"/>
    <w:rsid w:val="25947D50"/>
    <w:rsid w:val="2B5B3492"/>
    <w:rsid w:val="35747178"/>
    <w:rsid w:val="6E48F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k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1BD83F"/>
  <w15:docId w15:val="{2323CBD6-10CC-4783-BD9F-9F374A6BE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5A1C"/>
    <w:pPr>
      <w:spacing w:before="60" w:after="120" w:line="260" w:lineRule="exact"/>
    </w:pPr>
    <w:rPr>
      <w:sz w:val="20"/>
    </w:rPr>
  </w:style>
  <w:style w:type="paragraph" w:styleId="Ttulo1">
    <w:name w:val="heading 1"/>
    <w:aliases w:val="subheadline 1"/>
    <w:basedOn w:val="Normal"/>
    <w:next w:val="Ttulo2"/>
    <w:link w:val="Ttulo1Char"/>
    <w:autoRedefine/>
    <w:uiPriority w:val="9"/>
    <w:qFormat/>
    <w:rsid w:val="00DD1EF3"/>
    <w:pPr>
      <w:keepNext/>
      <w:keepLines/>
      <w:numPr>
        <w:numId w:val="17"/>
      </w:numPr>
      <w:spacing w:before="720" w:line="440" w:lineRule="exact"/>
      <w:ind w:left="425" w:hanging="425"/>
      <w:outlineLvl w:val="0"/>
    </w:pPr>
    <w:rPr>
      <w:rFonts w:asciiTheme="majorHAnsi" w:eastAsiaTheme="majorEastAsia" w:hAnsiTheme="majorHAnsi" w:cstheme="majorBidi"/>
      <w:b/>
      <w:bCs/>
      <w:color w:val="000000" w:themeColor="text1"/>
      <w:kern w:val="12"/>
      <w:sz w:val="40"/>
      <w:szCs w:val="28"/>
      <w:lang w:val="en-GB"/>
    </w:rPr>
  </w:style>
  <w:style w:type="paragraph" w:styleId="Ttulo2">
    <w:name w:val="heading 2"/>
    <w:aliases w:val="subheadline 2"/>
    <w:basedOn w:val="Normal"/>
    <w:next w:val="Normal"/>
    <w:link w:val="Ttulo2Char"/>
    <w:autoRedefine/>
    <w:uiPriority w:val="9"/>
    <w:qFormat/>
    <w:rsid w:val="00DD1EF3"/>
    <w:pPr>
      <w:keepNext/>
      <w:keepLines/>
      <w:numPr>
        <w:ilvl w:val="1"/>
        <w:numId w:val="17"/>
      </w:numPr>
      <w:spacing w:after="360" w:line="240" w:lineRule="auto"/>
      <w:ind w:left="567" w:hanging="567"/>
      <w:outlineLvl w:val="1"/>
    </w:pPr>
    <w:rPr>
      <w:rFonts w:asciiTheme="majorHAnsi" w:eastAsiaTheme="majorEastAsia" w:hAnsiTheme="majorHAnsi" w:cstheme="majorBidi"/>
      <w:b/>
      <w:bCs/>
      <w:color w:val="000000" w:themeColor="text1"/>
      <w:kern w:val="12"/>
      <w:sz w:val="30"/>
      <w:szCs w:val="26"/>
      <w:lang w:val="en-GB"/>
    </w:rPr>
  </w:style>
  <w:style w:type="paragraph" w:styleId="Ttulo3">
    <w:name w:val="heading 3"/>
    <w:aliases w:val="subheadline 3"/>
    <w:basedOn w:val="Normal"/>
    <w:next w:val="Normal"/>
    <w:link w:val="Ttulo3Char"/>
    <w:autoRedefine/>
    <w:uiPriority w:val="9"/>
    <w:qFormat/>
    <w:rsid w:val="00DD1EF3"/>
    <w:pPr>
      <w:keepNext/>
      <w:keepLines/>
      <w:numPr>
        <w:ilvl w:val="2"/>
        <w:numId w:val="17"/>
      </w:numPr>
      <w:spacing w:before="360" w:after="0" w:line="240" w:lineRule="exact"/>
      <w:ind w:left="720"/>
      <w:outlineLvl w:val="2"/>
    </w:pPr>
    <w:rPr>
      <w:rFonts w:asciiTheme="majorHAnsi" w:eastAsiaTheme="majorEastAsia" w:hAnsiTheme="majorHAnsi" w:cstheme="majorBidi"/>
      <w:b/>
      <w:bCs/>
      <w:color w:val="4D4D4D" w:themeColor="text2"/>
      <w:kern w:val="12"/>
      <w:sz w:val="24"/>
      <w:szCs w:val="20"/>
      <w:lang w:val="en-GB"/>
    </w:rPr>
  </w:style>
  <w:style w:type="paragraph" w:styleId="Ttulo4">
    <w:name w:val="heading 4"/>
    <w:aliases w:val="subheadline 4"/>
    <w:basedOn w:val="Normal"/>
    <w:next w:val="Normal"/>
    <w:link w:val="Ttulo4Char"/>
    <w:autoRedefine/>
    <w:uiPriority w:val="9"/>
    <w:qFormat/>
    <w:rsid w:val="00DD1EF3"/>
    <w:pPr>
      <w:keepNext/>
      <w:keepLines/>
      <w:numPr>
        <w:ilvl w:val="3"/>
        <w:numId w:val="17"/>
      </w:numPr>
      <w:spacing w:before="360" w:after="0" w:line="240" w:lineRule="exact"/>
      <w:ind w:left="851" w:hanging="851"/>
      <w:jc w:val="both"/>
      <w:outlineLvl w:val="3"/>
    </w:pPr>
    <w:rPr>
      <w:rFonts w:asciiTheme="majorHAnsi" w:eastAsiaTheme="majorEastAsia" w:hAnsiTheme="majorHAnsi" w:cstheme="majorBidi"/>
      <w:b/>
      <w:bCs/>
      <w:iCs/>
      <w:color w:val="4D4D4D" w:themeColor="text2"/>
      <w:kern w:val="12"/>
      <w:sz w:val="24"/>
      <w:szCs w:val="20"/>
      <w:lang w:val="en-GB"/>
    </w:rPr>
  </w:style>
  <w:style w:type="paragraph" w:styleId="Ttulo5">
    <w:name w:val="heading 5"/>
    <w:aliases w:val="subheadline 5"/>
    <w:basedOn w:val="Normal"/>
    <w:next w:val="Normal"/>
    <w:link w:val="Ttulo5Char"/>
    <w:autoRedefine/>
    <w:uiPriority w:val="9"/>
    <w:qFormat/>
    <w:rsid w:val="00DD1EF3"/>
    <w:pPr>
      <w:keepNext/>
      <w:keepLines/>
      <w:numPr>
        <w:ilvl w:val="4"/>
        <w:numId w:val="17"/>
      </w:numPr>
      <w:spacing w:before="300" w:after="0" w:line="300" w:lineRule="atLeast"/>
      <w:ind w:left="992" w:hanging="992"/>
      <w:outlineLvl w:val="4"/>
    </w:pPr>
    <w:rPr>
      <w:rFonts w:asciiTheme="majorHAnsi" w:eastAsiaTheme="majorEastAsia" w:hAnsiTheme="majorHAnsi" w:cstheme="majorBidi"/>
      <w:b/>
      <w:color w:val="4D4D4D" w:themeColor="text2"/>
      <w:kern w:val="12"/>
      <w:sz w:val="24"/>
      <w:szCs w:val="20"/>
      <w:lang w:val="en-US"/>
    </w:rPr>
  </w:style>
  <w:style w:type="paragraph" w:styleId="Ttulo6">
    <w:name w:val="heading 6"/>
    <w:basedOn w:val="Normal"/>
    <w:next w:val="Normal"/>
    <w:link w:val="Ttulo6Char"/>
    <w:uiPriority w:val="9"/>
    <w:semiHidden/>
    <w:qFormat/>
    <w:rsid w:val="0012219D"/>
    <w:pPr>
      <w:keepNext/>
      <w:keepLines/>
      <w:numPr>
        <w:ilvl w:val="5"/>
        <w:numId w:val="17"/>
      </w:numPr>
      <w:spacing w:before="200" w:after="0" w:line="300" w:lineRule="atLeast"/>
      <w:jc w:val="both"/>
      <w:outlineLvl w:val="5"/>
    </w:pPr>
    <w:rPr>
      <w:rFonts w:asciiTheme="majorHAnsi" w:eastAsiaTheme="majorEastAsia" w:hAnsiTheme="majorHAnsi" w:cstheme="majorBidi"/>
      <w:i/>
      <w:iCs/>
      <w:color w:val="101E3F" w:themeColor="accent1" w:themeShade="7F"/>
      <w:kern w:val="12"/>
      <w:sz w:val="22"/>
      <w:szCs w:val="20"/>
      <w:lang w:val="en-GB"/>
    </w:rPr>
  </w:style>
  <w:style w:type="paragraph" w:styleId="Ttulo7">
    <w:name w:val="heading 7"/>
    <w:basedOn w:val="Normal"/>
    <w:next w:val="Normal"/>
    <w:link w:val="Ttulo7Char"/>
    <w:uiPriority w:val="9"/>
    <w:semiHidden/>
    <w:qFormat/>
    <w:rsid w:val="0012219D"/>
    <w:pPr>
      <w:keepNext/>
      <w:keepLines/>
      <w:numPr>
        <w:ilvl w:val="6"/>
        <w:numId w:val="17"/>
      </w:numPr>
      <w:spacing w:before="200" w:after="0" w:line="300" w:lineRule="atLeast"/>
      <w:jc w:val="both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kern w:val="12"/>
      <w:sz w:val="22"/>
      <w:szCs w:val="20"/>
      <w:lang w:val="en-GB"/>
    </w:rPr>
  </w:style>
  <w:style w:type="paragraph" w:styleId="Ttulo8">
    <w:name w:val="heading 8"/>
    <w:basedOn w:val="Normal"/>
    <w:next w:val="Normal"/>
    <w:link w:val="Ttulo8Char"/>
    <w:uiPriority w:val="9"/>
    <w:semiHidden/>
    <w:qFormat/>
    <w:rsid w:val="0012219D"/>
    <w:pPr>
      <w:keepNext/>
      <w:keepLines/>
      <w:numPr>
        <w:ilvl w:val="7"/>
        <w:numId w:val="17"/>
      </w:numPr>
      <w:spacing w:before="200" w:after="0" w:line="300" w:lineRule="atLeast"/>
      <w:jc w:val="both"/>
      <w:outlineLvl w:val="7"/>
    </w:pPr>
    <w:rPr>
      <w:rFonts w:asciiTheme="majorHAnsi" w:eastAsiaTheme="majorEastAsia" w:hAnsiTheme="majorHAnsi" w:cstheme="majorBidi"/>
      <w:color w:val="404040" w:themeColor="text1" w:themeTint="BF"/>
      <w:kern w:val="12"/>
      <w:szCs w:val="20"/>
      <w:lang w:val="en-GB"/>
    </w:rPr>
  </w:style>
  <w:style w:type="paragraph" w:styleId="Ttulo9">
    <w:name w:val="heading 9"/>
    <w:basedOn w:val="Normal"/>
    <w:next w:val="Normal"/>
    <w:link w:val="Ttulo9Char"/>
    <w:uiPriority w:val="9"/>
    <w:semiHidden/>
    <w:qFormat/>
    <w:rsid w:val="0012219D"/>
    <w:pPr>
      <w:keepNext/>
      <w:keepLines/>
      <w:numPr>
        <w:ilvl w:val="8"/>
        <w:numId w:val="17"/>
      </w:numPr>
      <w:spacing w:before="200" w:after="0" w:line="300" w:lineRule="atLeast"/>
      <w:jc w:val="both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kern w:val="12"/>
      <w:szCs w:val="20"/>
      <w:lang w:val="en-GB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8E487A"/>
    <w:pPr>
      <w:tabs>
        <w:tab w:val="center" w:pos="4680"/>
        <w:tab w:val="right" w:pos="9360"/>
      </w:tabs>
      <w:spacing w:after="0" w:line="240" w:lineRule="auto"/>
    </w:pPr>
    <w:rPr>
      <w:sz w:val="16"/>
    </w:rPr>
  </w:style>
  <w:style w:type="character" w:customStyle="1" w:styleId="CabealhoChar">
    <w:name w:val="Cabeçalho Char"/>
    <w:basedOn w:val="Fontepargpadro"/>
    <w:link w:val="Cabealho"/>
    <w:uiPriority w:val="99"/>
    <w:rsid w:val="008E487A"/>
    <w:rPr>
      <w:sz w:val="16"/>
    </w:rPr>
  </w:style>
  <w:style w:type="paragraph" w:styleId="Rodap">
    <w:name w:val="footer"/>
    <w:aliases w:val="Überschrift XYZ"/>
    <w:basedOn w:val="Normal"/>
    <w:link w:val="RodapChar"/>
    <w:uiPriority w:val="99"/>
    <w:unhideWhenUsed/>
    <w:rsid w:val="00757229"/>
    <w:pPr>
      <w:tabs>
        <w:tab w:val="center" w:pos="4680"/>
        <w:tab w:val="right" w:pos="9360"/>
      </w:tabs>
      <w:spacing w:before="0" w:after="0" w:line="240" w:lineRule="auto"/>
    </w:pPr>
    <w:rPr>
      <w:b/>
      <w:color w:val="969696" w:themeColor="accent4"/>
      <w:sz w:val="14"/>
    </w:rPr>
  </w:style>
  <w:style w:type="character" w:customStyle="1" w:styleId="RodapChar">
    <w:name w:val="Rodapé Char"/>
    <w:aliases w:val="Überschrift XYZ Char"/>
    <w:basedOn w:val="Fontepargpadro"/>
    <w:link w:val="Rodap"/>
    <w:uiPriority w:val="99"/>
    <w:rsid w:val="00757229"/>
    <w:rPr>
      <w:b/>
      <w:color w:val="969696" w:themeColor="accent4"/>
      <w:sz w:val="14"/>
    </w:rPr>
  </w:style>
  <w:style w:type="character" w:customStyle="1" w:styleId="Ttulo1Char">
    <w:name w:val="Título 1 Char"/>
    <w:aliases w:val="subheadline 1 Char"/>
    <w:basedOn w:val="Fontepargpadro"/>
    <w:link w:val="Ttulo1"/>
    <w:uiPriority w:val="9"/>
    <w:rsid w:val="00DD1EF3"/>
    <w:rPr>
      <w:rFonts w:asciiTheme="majorHAnsi" w:eastAsiaTheme="majorEastAsia" w:hAnsiTheme="majorHAnsi" w:cstheme="majorBidi"/>
      <w:b/>
      <w:bCs/>
      <w:color w:val="000000" w:themeColor="text1"/>
      <w:kern w:val="12"/>
      <w:sz w:val="40"/>
      <w:szCs w:val="28"/>
      <w:lang w:val="en-GB"/>
    </w:rPr>
  </w:style>
  <w:style w:type="character" w:customStyle="1" w:styleId="Ttulo2Char">
    <w:name w:val="Título 2 Char"/>
    <w:aliases w:val="subheadline 2 Char"/>
    <w:basedOn w:val="Fontepargpadro"/>
    <w:link w:val="Ttulo2"/>
    <w:uiPriority w:val="9"/>
    <w:rsid w:val="00DD1EF3"/>
    <w:rPr>
      <w:rFonts w:asciiTheme="majorHAnsi" w:eastAsiaTheme="majorEastAsia" w:hAnsiTheme="majorHAnsi" w:cstheme="majorBidi"/>
      <w:b/>
      <w:bCs/>
      <w:color w:val="000000" w:themeColor="text1"/>
      <w:kern w:val="12"/>
      <w:sz w:val="30"/>
      <w:szCs w:val="26"/>
      <w:lang w:val="en-GB"/>
    </w:rPr>
  </w:style>
  <w:style w:type="character" w:customStyle="1" w:styleId="Ttulo3Char">
    <w:name w:val="Título 3 Char"/>
    <w:aliases w:val="subheadline 3 Char"/>
    <w:basedOn w:val="Fontepargpadro"/>
    <w:link w:val="Ttulo3"/>
    <w:uiPriority w:val="9"/>
    <w:rsid w:val="00DD1EF3"/>
    <w:rPr>
      <w:rFonts w:asciiTheme="majorHAnsi" w:eastAsiaTheme="majorEastAsia" w:hAnsiTheme="majorHAnsi" w:cstheme="majorBidi"/>
      <w:b/>
      <w:bCs/>
      <w:color w:val="4D4D4D" w:themeColor="text2"/>
      <w:kern w:val="12"/>
      <w:sz w:val="24"/>
      <w:szCs w:val="20"/>
      <w:lang w:val="en-GB"/>
    </w:rPr>
  </w:style>
  <w:style w:type="character" w:customStyle="1" w:styleId="Ttulo4Char">
    <w:name w:val="Título 4 Char"/>
    <w:aliases w:val="subheadline 4 Char"/>
    <w:basedOn w:val="Fontepargpadro"/>
    <w:link w:val="Ttulo4"/>
    <w:uiPriority w:val="9"/>
    <w:rsid w:val="00DD1EF3"/>
    <w:rPr>
      <w:rFonts w:asciiTheme="majorHAnsi" w:eastAsiaTheme="majorEastAsia" w:hAnsiTheme="majorHAnsi" w:cstheme="majorBidi"/>
      <w:b/>
      <w:bCs/>
      <w:iCs/>
      <w:color w:val="4D4D4D" w:themeColor="text2"/>
      <w:kern w:val="12"/>
      <w:sz w:val="24"/>
      <w:szCs w:val="20"/>
      <w:lang w:val="en-GB"/>
    </w:rPr>
  </w:style>
  <w:style w:type="character" w:customStyle="1" w:styleId="Ttulo5Char">
    <w:name w:val="Título 5 Char"/>
    <w:aliases w:val="subheadline 5 Char"/>
    <w:basedOn w:val="Fontepargpadro"/>
    <w:link w:val="Ttulo5"/>
    <w:uiPriority w:val="9"/>
    <w:rsid w:val="00DD1EF3"/>
    <w:rPr>
      <w:rFonts w:asciiTheme="majorHAnsi" w:eastAsiaTheme="majorEastAsia" w:hAnsiTheme="majorHAnsi" w:cstheme="majorBidi"/>
      <w:b/>
      <w:color w:val="4D4D4D" w:themeColor="text2"/>
      <w:kern w:val="12"/>
      <w:sz w:val="24"/>
      <w:szCs w:val="20"/>
      <w:lang w:val="en-US"/>
    </w:rPr>
  </w:style>
  <w:style w:type="character" w:customStyle="1" w:styleId="Ttulo6Char">
    <w:name w:val="Título 6 Char"/>
    <w:basedOn w:val="Fontepargpadro"/>
    <w:link w:val="Ttulo6"/>
    <w:uiPriority w:val="9"/>
    <w:semiHidden/>
    <w:rsid w:val="0012219D"/>
    <w:rPr>
      <w:rFonts w:asciiTheme="majorHAnsi" w:eastAsiaTheme="majorEastAsia" w:hAnsiTheme="majorHAnsi" w:cstheme="majorBidi"/>
      <w:i/>
      <w:iCs/>
      <w:color w:val="101E3F" w:themeColor="accent1" w:themeShade="7F"/>
      <w:kern w:val="12"/>
      <w:szCs w:val="20"/>
      <w:lang w:val="en-GB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2219D"/>
    <w:rPr>
      <w:rFonts w:asciiTheme="majorHAnsi" w:eastAsiaTheme="majorEastAsia" w:hAnsiTheme="majorHAnsi" w:cstheme="majorBidi"/>
      <w:i/>
      <w:iCs/>
      <w:color w:val="404040" w:themeColor="text1" w:themeTint="BF"/>
      <w:kern w:val="12"/>
      <w:szCs w:val="20"/>
      <w:lang w:val="en-GB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2219D"/>
    <w:rPr>
      <w:rFonts w:asciiTheme="majorHAnsi" w:eastAsiaTheme="majorEastAsia" w:hAnsiTheme="majorHAnsi" w:cstheme="majorBidi"/>
      <w:color w:val="404040" w:themeColor="text1" w:themeTint="BF"/>
      <w:kern w:val="12"/>
      <w:sz w:val="20"/>
      <w:szCs w:val="20"/>
      <w:lang w:val="en-GB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2219D"/>
    <w:rPr>
      <w:rFonts w:asciiTheme="majorHAnsi" w:eastAsiaTheme="majorEastAsia" w:hAnsiTheme="majorHAnsi" w:cstheme="majorBidi"/>
      <w:i/>
      <w:iCs/>
      <w:color w:val="404040" w:themeColor="text1" w:themeTint="BF"/>
      <w:kern w:val="12"/>
      <w:sz w:val="20"/>
      <w:szCs w:val="20"/>
      <w:lang w:val="en-GB"/>
    </w:rPr>
  </w:style>
  <w:style w:type="table" w:styleId="Tabelacomgrade">
    <w:name w:val="Table Grid"/>
    <w:basedOn w:val="Tabelanormal"/>
    <w:uiPriority w:val="59"/>
    <w:rsid w:val="00D6498B"/>
    <w:pPr>
      <w:spacing w:after="0" w:line="240" w:lineRule="atLeast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trotext">
    <w:name w:val="intro text"/>
    <w:basedOn w:val="Normal"/>
    <w:next w:val="Normal"/>
    <w:autoRedefine/>
    <w:qFormat/>
    <w:rsid w:val="009A76D5"/>
    <w:pPr>
      <w:spacing w:before="0"/>
    </w:pPr>
    <w:rPr>
      <w:bCs/>
      <w:kern w:val="12"/>
      <w:szCs w:val="28"/>
    </w:rPr>
  </w:style>
  <w:style w:type="paragraph" w:customStyle="1" w:styleId="graphicborderformat">
    <w:name w:val="graphic border format"/>
    <w:basedOn w:val="Normal"/>
    <w:next w:val="Normal"/>
    <w:link w:val="graphicborderformatChar"/>
    <w:rsid w:val="0012219D"/>
    <w:pPr>
      <w:pBdr>
        <w:top w:val="single" w:sz="6" w:space="15" w:color="213E7F" w:themeColor="accent1"/>
        <w:bottom w:val="single" w:sz="6" w:space="15" w:color="213E7F" w:themeColor="accent1"/>
      </w:pBdr>
      <w:spacing w:before="300" w:after="0" w:line="300" w:lineRule="atLeast"/>
      <w:jc w:val="center"/>
    </w:pPr>
    <w:rPr>
      <w:kern w:val="12"/>
      <w:szCs w:val="20"/>
      <w:lang w:val="en-GB"/>
    </w:rPr>
  </w:style>
  <w:style w:type="character" w:customStyle="1" w:styleId="graphicborderformatChar">
    <w:name w:val="graphic border format Char"/>
    <w:basedOn w:val="Fontepargpadro"/>
    <w:link w:val="graphicborderformat"/>
    <w:rsid w:val="0012219D"/>
    <w:rPr>
      <w:kern w:val="12"/>
      <w:sz w:val="20"/>
      <w:szCs w:val="20"/>
      <w:lang w:val="en-GB"/>
    </w:rPr>
  </w:style>
  <w:style w:type="paragraph" w:customStyle="1" w:styleId="highlightedtext">
    <w:name w:val="highlighted text"/>
    <w:basedOn w:val="Normal"/>
    <w:next w:val="Normal"/>
    <w:qFormat/>
    <w:rsid w:val="0012219D"/>
    <w:pPr>
      <w:spacing w:before="300" w:after="300" w:line="360" w:lineRule="atLeast"/>
    </w:pPr>
    <w:rPr>
      <w:b/>
      <w:color w:val="000000" w:themeColor="text1"/>
      <w:kern w:val="12"/>
      <w:sz w:val="30"/>
      <w:szCs w:val="20"/>
      <w:lang w:val="en-GB"/>
    </w:rPr>
  </w:style>
  <w:style w:type="paragraph" w:customStyle="1" w:styleId="imagecaption">
    <w:name w:val="image caption"/>
    <w:basedOn w:val="Normal"/>
    <w:next w:val="Normal"/>
    <w:autoRedefine/>
    <w:qFormat/>
    <w:rsid w:val="0012219D"/>
    <w:pPr>
      <w:spacing w:before="180" w:after="300" w:line="180" w:lineRule="exact"/>
    </w:pPr>
    <w:rPr>
      <w:noProof/>
      <w:color w:val="000000" w:themeColor="text1"/>
      <w:kern w:val="12"/>
      <w:sz w:val="16"/>
      <w:szCs w:val="20"/>
      <w:lang w:val="en-GB" w:eastAsia="zh-TW"/>
    </w:rPr>
  </w:style>
  <w:style w:type="numbering" w:customStyle="1" w:styleId="ListeAufzhlung">
    <w:name w:val="Liste_Aufzählung"/>
    <w:uiPriority w:val="99"/>
    <w:rsid w:val="0089264E"/>
    <w:pPr>
      <w:numPr>
        <w:numId w:val="2"/>
      </w:numPr>
    </w:pPr>
  </w:style>
  <w:style w:type="paragraph" w:customStyle="1" w:styleId="bulletlist">
    <w:name w:val="bullet list"/>
    <w:basedOn w:val="Normal"/>
    <w:qFormat/>
    <w:rsid w:val="0012219D"/>
    <w:pPr>
      <w:spacing w:after="0" w:line="300" w:lineRule="atLeast"/>
    </w:pPr>
    <w:rPr>
      <w:kern w:val="12"/>
      <w:szCs w:val="20"/>
      <w:lang w:val="en-GB"/>
    </w:rPr>
  </w:style>
  <w:style w:type="paragraph" w:styleId="Sumrio2">
    <w:name w:val="toc 2"/>
    <w:basedOn w:val="Normal"/>
    <w:next w:val="Normal"/>
    <w:uiPriority w:val="39"/>
    <w:qFormat/>
    <w:rsid w:val="0012219D"/>
    <w:pPr>
      <w:spacing w:after="0" w:line="400" w:lineRule="atLeast"/>
      <w:ind w:left="397"/>
      <w:jc w:val="both"/>
      <w:outlineLvl w:val="1"/>
    </w:pPr>
    <w:rPr>
      <w:noProof/>
      <w:kern w:val="12"/>
      <w:sz w:val="30"/>
      <w:szCs w:val="20"/>
      <w:lang w:val="en-GB"/>
    </w:rPr>
  </w:style>
  <w:style w:type="paragraph" w:styleId="Sumrio1">
    <w:name w:val="toc 1"/>
    <w:basedOn w:val="Normal"/>
    <w:next w:val="Normal"/>
    <w:uiPriority w:val="39"/>
    <w:qFormat/>
    <w:rsid w:val="0012219D"/>
    <w:pPr>
      <w:tabs>
        <w:tab w:val="left" w:pos="397"/>
        <w:tab w:val="left" w:pos="907"/>
        <w:tab w:val="right" w:pos="9639"/>
      </w:tabs>
      <w:spacing w:after="0" w:line="400" w:lineRule="atLeast"/>
      <w:jc w:val="both"/>
      <w:outlineLvl w:val="0"/>
    </w:pPr>
    <w:rPr>
      <w:b/>
      <w:kern w:val="12"/>
      <w:sz w:val="30"/>
      <w:szCs w:val="20"/>
      <w:lang w:val="en-GB"/>
    </w:rPr>
  </w:style>
  <w:style w:type="character" w:styleId="Hyperlink">
    <w:name w:val="Hyperlink"/>
    <w:basedOn w:val="Fontepargpadro"/>
    <w:uiPriority w:val="99"/>
    <w:unhideWhenUsed/>
    <w:qFormat/>
    <w:rsid w:val="0012219D"/>
    <w:rPr>
      <w:color w:val="213E7F" w:themeColor="hyperlink"/>
      <w:u w:val="single"/>
    </w:rPr>
  </w:style>
  <w:style w:type="paragraph" w:customStyle="1" w:styleId="headline0">
    <w:name w:val="headline 0"/>
    <w:next w:val="Normal"/>
    <w:autoRedefine/>
    <w:qFormat/>
    <w:rsid w:val="004E3C5C"/>
    <w:pPr>
      <w:spacing w:after="240" w:line="360" w:lineRule="exact"/>
    </w:pPr>
    <w:rPr>
      <w:rFonts w:asciiTheme="majorHAnsi" w:eastAsiaTheme="majorEastAsia" w:hAnsiTheme="majorHAnsi" w:cstheme="majorBidi"/>
      <w:b/>
      <w:bCs/>
      <w:noProof/>
      <w:color w:val="000000" w:themeColor="text1"/>
      <w:kern w:val="12"/>
      <w:sz w:val="28"/>
      <w:szCs w:val="28"/>
      <w:lang w:val="en-GB" w:eastAsia="de-DE"/>
    </w:rPr>
  </w:style>
  <w:style w:type="paragraph" w:styleId="Textodenotaderodap">
    <w:name w:val="footnote text"/>
    <w:basedOn w:val="Normal"/>
    <w:link w:val="TextodenotaderodapChar"/>
    <w:uiPriority w:val="99"/>
    <w:semiHidden/>
    <w:rsid w:val="0089264E"/>
    <w:pPr>
      <w:spacing w:after="100" w:line="200" w:lineRule="atLeast"/>
    </w:pPr>
    <w:rPr>
      <w:kern w:val="12"/>
      <w:sz w:val="16"/>
      <w:szCs w:val="20"/>
      <w:lang w:val="en-GB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89264E"/>
    <w:rPr>
      <w:kern w:val="12"/>
      <w:sz w:val="16"/>
      <w:szCs w:val="20"/>
      <w:lang w:val="en-GB"/>
    </w:rPr>
  </w:style>
  <w:style w:type="character" w:styleId="Refdenotaderodap">
    <w:name w:val="footnote reference"/>
    <w:basedOn w:val="Fontepargpadro"/>
    <w:uiPriority w:val="99"/>
    <w:semiHidden/>
    <w:unhideWhenUsed/>
    <w:rsid w:val="0089264E"/>
    <w:rPr>
      <w:vertAlign w:val="superscript"/>
    </w:rPr>
  </w:style>
  <w:style w:type="paragraph" w:customStyle="1" w:styleId="marginalnote">
    <w:name w:val="marginal note"/>
    <w:basedOn w:val="Normal"/>
    <w:autoRedefine/>
    <w:qFormat/>
    <w:rsid w:val="00EA7312"/>
    <w:pPr>
      <w:framePr w:w="1985" w:h="1418" w:wrap="around" w:vAnchor="text" w:hAnchor="page" w:x="9130" w:y="69"/>
      <w:spacing w:after="0" w:line="220" w:lineRule="exact"/>
    </w:pPr>
    <w:rPr>
      <w:b/>
      <w:caps/>
      <w:color w:val="59BBE6"/>
      <w:kern w:val="12"/>
      <w:sz w:val="28"/>
      <w:szCs w:val="28"/>
      <w:lang w:val="en-GB"/>
    </w:rPr>
  </w:style>
  <w:style w:type="paragraph" w:styleId="Sumrio3">
    <w:name w:val="toc 3"/>
    <w:basedOn w:val="Normal"/>
    <w:next w:val="Normal"/>
    <w:link w:val="Sumrio3Char"/>
    <w:autoRedefine/>
    <w:uiPriority w:val="39"/>
    <w:qFormat/>
    <w:rsid w:val="0012219D"/>
    <w:pPr>
      <w:tabs>
        <w:tab w:val="left" w:pos="1134"/>
        <w:tab w:val="right" w:pos="9639"/>
      </w:tabs>
      <w:spacing w:after="100" w:line="300" w:lineRule="atLeast"/>
      <w:ind w:left="397"/>
      <w:jc w:val="both"/>
      <w:outlineLvl w:val="2"/>
    </w:pPr>
    <w:rPr>
      <w:b/>
      <w:color w:val="4D4D4D" w:themeColor="text2"/>
      <w:kern w:val="12"/>
      <w:sz w:val="24"/>
      <w:szCs w:val="20"/>
      <w:lang w:val="en-GB"/>
    </w:rPr>
  </w:style>
  <w:style w:type="paragraph" w:customStyle="1" w:styleId="titleheadline">
    <w:name w:val="title_headline"/>
    <w:basedOn w:val="Normal"/>
    <w:qFormat/>
    <w:rsid w:val="0012219D"/>
    <w:pPr>
      <w:spacing w:before="360" w:after="360" w:line="1000" w:lineRule="exact"/>
    </w:pPr>
    <w:rPr>
      <w:b/>
      <w:sz w:val="96"/>
    </w:rPr>
  </w:style>
  <w:style w:type="paragraph" w:customStyle="1" w:styleId="teaser">
    <w:name w:val="teaser"/>
    <w:basedOn w:val="Normal"/>
    <w:rsid w:val="0012219D"/>
    <w:pPr>
      <w:spacing w:before="360" w:line="440" w:lineRule="exact"/>
    </w:pPr>
    <w:rPr>
      <w:b/>
      <w:noProof/>
      <w:color w:val="000000" w:themeColor="text1"/>
      <w:sz w:val="40"/>
      <w:lang w:val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B494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B4947"/>
    <w:rPr>
      <w:rFonts w:ascii="Tahoma" w:hAnsi="Tahoma" w:cs="Tahoma"/>
      <w:sz w:val="16"/>
      <w:szCs w:val="16"/>
    </w:rPr>
  </w:style>
  <w:style w:type="paragraph" w:styleId="SemEspaamento">
    <w:name w:val="No Spacing"/>
    <w:autoRedefine/>
    <w:uiPriority w:val="1"/>
    <w:qFormat/>
    <w:rsid w:val="00873959"/>
    <w:pPr>
      <w:tabs>
        <w:tab w:val="left" w:pos="4536"/>
      </w:tabs>
      <w:spacing w:after="0" w:line="240" w:lineRule="auto"/>
    </w:pPr>
    <w:rPr>
      <w:sz w:val="20"/>
    </w:rPr>
  </w:style>
  <w:style w:type="paragraph" w:customStyle="1" w:styleId="navigation">
    <w:name w:val="navigation"/>
    <w:basedOn w:val="Fuzeile1"/>
    <w:link w:val="navigationZchn"/>
    <w:autoRedefine/>
    <w:qFormat/>
    <w:rsid w:val="00EA7312"/>
    <w:pPr>
      <w:spacing w:line="360" w:lineRule="exact"/>
    </w:pPr>
    <w:rPr>
      <w:caps/>
      <w:color w:val="D5D5D5" w:themeColor="accent5" w:themeTint="99"/>
      <w:sz w:val="32"/>
      <w:szCs w:val="32"/>
    </w:rPr>
  </w:style>
  <w:style w:type="paragraph" w:styleId="MapadoDocumento">
    <w:name w:val="Document Map"/>
    <w:basedOn w:val="Normal"/>
    <w:link w:val="MapadoDocumentoChar"/>
    <w:uiPriority w:val="99"/>
    <w:semiHidden/>
    <w:unhideWhenUsed/>
    <w:rsid w:val="00444B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navigationZchn">
    <w:name w:val="navigation Zchn"/>
    <w:basedOn w:val="Fontepargpadro"/>
    <w:link w:val="navigation"/>
    <w:rsid w:val="00EA7312"/>
    <w:rPr>
      <w:b/>
      <w:caps/>
      <w:noProof/>
      <w:color w:val="D5D5D5" w:themeColor="accent5" w:themeTint="99"/>
      <w:sz w:val="32"/>
      <w:szCs w:val="32"/>
      <w:lang w:val="en-US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rsid w:val="00444BDC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7A56F5"/>
    <w:pPr>
      <w:ind w:left="720"/>
      <w:contextualSpacing/>
    </w:pPr>
  </w:style>
  <w:style w:type="paragraph" w:customStyle="1" w:styleId="Fuzeile1">
    <w:name w:val="Fußzeile1"/>
    <w:basedOn w:val="Rodap"/>
    <w:link w:val="footerZchn"/>
    <w:autoRedefine/>
    <w:qFormat/>
    <w:rsid w:val="0012219D"/>
    <w:rPr>
      <w:noProof/>
      <w:sz w:val="16"/>
      <w:lang w:val="en-US"/>
    </w:rPr>
  </w:style>
  <w:style w:type="character" w:customStyle="1" w:styleId="footerZchn">
    <w:name w:val="footer Zchn"/>
    <w:basedOn w:val="RodapChar"/>
    <w:link w:val="Fuzeile1"/>
    <w:rsid w:val="0012219D"/>
    <w:rPr>
      <w:b/>
      <w:noProof/>
      <w:color w:val="969696" w:themeColor="accent4"/>
      <w:sz w:val="16"/>
      <w:lang w:val="en-US"/>
    </w:rPr>
  </w:style>
  <w:style w:type="character" w:styleId="Nmerodelinha">
    <w:name w:val="line number"/>
    <w:basedOn w:val="Fontepargpadro"/>
    <w:uiPriority w:val="99"/>
    <w:semiHidden/>
    <w:unhideWhenUsed/>
    <w:rsid w:val="0066491F"/>
  </w:style>
  <w:style w:type="paragraph" w:customStyle="1" w:styleId="Subheading1">
    <w:name w:val="Subheading 1"/>
    <w:basedOn w:val="Sumrio3"/>
    <w:link w:val="Subheading1Zchn"/>
    <w:rsid w:val="00E915C0"/>
    <w:rPr>
      <w:noProof/>
    </w:rPr>
  </w:style>
  <w:style w:type="character" w:customStyle="1" w:styleId="Sumrio3Char">
    <w:name w:val="Sumário 3 Char"/>
    <w:basedOn w:val="Fontepargpadro"/>
    <w:link w:val="Sumrio3"/>
    <w:uiPriority w:val="39"/>
    <w:rsid w:val="0012219D"/>
    <w:rPr>
      <w:b/>
      <w:color w:val="4D4D4D" w:themeColor="text2"/>
      <w:kern w:val="12"/>
      <w:sz w:val="24"/>
      <w:szCs w:val="20"/>
      <w:lang w:val="en-GB"/>
    </w:rPr>
  </w:style>
  <w:style w:type="character" w:customStyle="1" w:styleId="Subheading1Zchn">
    <w:name w:val="Subheading 1 Zchn"/>
    <w:basedOn w:val="Sumrio3Char"/>
    <w:link w:val="Subheading1"/>
    <w:rsid w:val="00E915C0"/>
    <w:rPr>
      <w:b/>
      <w:color w:val="4D4D4D" w:themeColor="text2"/>
      <w:kern w:val="12"/>
      <w:sz w:val="24"/>
      <w:szCs w:val="20"/>
      <w:lang w:val="en-GB"/>
    </w:rPr>
  </w:style>
  <w:style w:type="paragraph" w:styleId="CabealhodoSumrio">
    <w:name w:val="TOC Heading"/>
    <w:basedOn w:val="Ttulo1"/>
    <w:next w:val="Normal"/>
    <w:uiPriority w:val="39"/>
    <w:semiHidden/>
    <w:unhideWhenUsed/>
    <w:qFormat/>
    <w:rsid w:val="0012219D"/>
    <w:pPr>
      <w:numPr>
        <w:numId w:val="0"/>
      </w:numPr>
      <w:spacing w:before="480" w:after="0" w:line="276" w:lineRule="auto"/>
      <w:outlineLvl w:val="9"/>
    </w:pPr>
    <w:rPr>
      <w:color w:val="182E5E" w:themeColor="accent1" w:themeShade="BF"/>
      <w:kern w:val="0"/>
      <w:sz w:val="28"/>
      <w:lang w:val="de-DE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1F6421"/>
    <w:pPr>
      <w:spacing w:after="100"/>
      <w:ind w:left="600"/>
    </w:pPr>
    <w:rPr>
      <w:b/>
      <w:color w:val="4D4D4D" w:themeColor="text2"/>
      <w:sz w:val="24"/>
    </w:rPr>
  </w:style>
  <w:style w:type="paragraph" w:customStyle="1" w:styleId="footerright">
    <w:name w:val="footer right"/>
    <w:basedOn w:val="Fuzeile1"/>
    <w:qFormat/>
    <w:rsid w:val="0012219D"/>
  </w:style>
  <w:style w:type="paragraph" w:styleId="Textodenotadefim">
    <w:name w:val="endnote text"/>
    <w:basedOn w:val="Normal"/>
    <w:link w:val="TextodenotadefimChar"/>
    <w:uiPriority w:val="99"/>
    <w:semiHidden/>
    <w:unhideWhenUsed/>
    <w:rsid w:val="000811D6"/>
    <w:pPr>
      <w:spacing w:before="0" w:after="0" w:line="240" w:lineRule="auto"/>
    </w:pPr>
    <w:rPr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semiHidden/>
    <w:rsid w:val="000811D6"/>
    <w:rPr>
      <w:sz w:val="20"/>
      <w:szCs w:val="20"/>
    </w:rPr>
  </w:style>
  <w:style w:type="character" w:styleId="Refdenotadefim">
    <w:name w:val="endnote reference"/>
    <w:basedOn w:val="Fontepargpadro"/>
    <w:uiPriority w:val="99"/>
    <w:semiHidden/>
    <w:unhideWhenUsed/>
    <w:rsid w:val="000811D6"/>
    <w:rPr>
      <w:vertAlign w:val="superscript"/>
    </w:rPr>
  </w:style>
  <w:style w:type="character" w:styleId="TextodoEspaoReservado">
    <w:name w:val="Placeholder Text"/>
    <w:basedOn w:val="Fontepargpadro"/>
    <w:uiPriority w:val="99"/>
    <w:semiHidden/>
    <w:rsid w:val="00523D64"/>
    <w:rPr>
      <w:color w:val="808080"/>
    </w:rPr>
  </w:style>
  <w:style w:type="character" w:styleId="Refdecomentrio">
    <w:name w:val="annotation reference"/>
    <w:basedOn w:val="Fontepargpadro"/>
    <w:uiPriority w:val="99"/>
    <w:semiHidden/>
    <w:unhideWhenUsed/>
    <w:rsid w:val="00DA691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DA691E"/>
    <w:pPr>
      <w:spacing w:line="240" w:lineRule="auto"/>
    </w:pPr>
    <w:rPr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DA691E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DA691E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DA691E"/>
    <w:rPr>
      <w:b/>
      <w:bCs/>
      <w:sz w:val="20"/>
      <w:szCs w:val="20"/>
    </w:rPr>
  </w:style>
  <w:style w:type="character" w:styleId="Forte">
    <w:name w:val="Strong"/>
    <w:basedOn w:val="Fontepargpadro"/>
    <w:uiPriority w:val="22"/>
    <w:qFormat/>
    <w:rsid w:val="00844960"/>
    <w:rPr>
      <w:b/>
      <w:bCs/>
    </w:rPr>
  </w:style>
  <w:style w:type="paragraph" w:styleId="Reviso">
    <w:name w:val="Revision"/>
    <w:hidden/>
    <w:uiPriority w:val="99"/>
    <w:semiHidden/>
    <w:rsid w:val="00176AEB"/>
    <w:pPr>
      <w:spacing w:after="0" w:line="240" w:lineRule="auto"/>
    </w:pPr>
    <w:rPr>
      <w:sz w:val="20"/>
    </w:rPr>
  </w:style>
  <w:style w:type="character" w:customStyle="1" w:styleId="NichtaufgelsteErwhnung1">
    <w:name w:val="Nicht aufgelöste Erwähnung1"/>
    <w:basedOn w:val="Fontepargpadro"/>
    <w:uiPriority w:val="99"/>
    <w:semiHidden/>
    <w:unhideWhenUsed/>
    <w:rsid w:val="00EE5D4B"/>
    <w:rPr>
      <w:color w:val="605E5C"/>
      <w:shd w:val="clear" w:color="auto" w:fill="E1DFDD"/>
    </w:rPr>
  </w:style>
  <w:style w:type="character" w:styleId="MenoPendente">
    <w:name w:val="Unresolved Mention"/>
    <w:basedOn w:val="Fontepargpadro"/>
    <w:uiPriority w:val="99"/>
    <w:semiHidden/>
    <w:unhideWhenUsed/>
    <w:rsid w:val="00484511"/>
    <w:rPr>
      <w:color w:val="605E5C"/>
      <w:shd w:val="clear" w:color="auto" w:fill="E1DFDD"/>
    </w:rPr>
  </w:style>
  <w:style w:type="character" w:customStyle="1" w:styleId="normaltextrun">
    <w:name w:val="normaltextrun"/>
    <w:basedOn w:val="Fontepargpadro"/>
    <w:rsid w:val="00DC3B59"/>
  </w:style>
  <w:style w:type="character" w:customStyle="1" w:styleId="eop">
    <w:name w:val="eop"/>
    <w:basedOn w:val="Fontepargpadro"/>
    <w:rsid w:val="00DC3B59"/>
  </w:style>
  <w:style w:type="paragraph" w:customStyle="1" w:styleId="paragraph">
    <w:name w:val="paragraph"/>
    <w:basedOn w:val="Normal"/>
    <w:rsid w:val="00F578D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 w:bidi="kn-IN"/>
    </w:rPr>
  </w:style>
  <w:style w:type="character" w:customStyle="1" w:styleId="bcx9">
    <w:name w:val="bcx9"/>
    <w:basedOn w:val="Fontepargpadro"/>
    <w:rsid w:val="00206376"/>
  </w:style>
  <w:style w:type="character" w:styleId="Meno">
    <w:name w:val="Mention"/>
    <w:basedOn w:val="Fontepargpadro"/>
    <w:uiPriority w:val="99"/>
    <w:unhideWhenUsed/>
    <w:rsid w:val="00E64E89"/>
    <w:rPr>
      <w:color w:val="2B579A"/>
      <w:shd w:val="clear" w:color="auto" w:fill="E6E6E6"/>
    </w:rPr>
  </w:style>
  <w:style w:type="character" w:customStyle="1" w:styleId="cf01">
    <w:name w:val="cf01"/>
    <w:basedOn w:val="Fontepargpadro"/>
    <w:rsid w:val="00E64E89"/>
    <w:rPr>
      <w:rFonts w:ascii="Segoe UI" w:hAnsi="Segoe UI" w:cs="Segoe UI" w:hint="default"/>
      <w:sz w:val="18"/>
      <w:szCs w:val="18"/>
    </w:rPr>
  </w:style>
  <w:style w:type="character" w:styleId="HiperlinkVisitado">
    <w:name w:val="FollowedHyperlink"/>
    <w:basedOn w:val="Fontepargpadro"/>
    <w:uiPriority w:val="99"/>
    <w:semiHidden/>
    <w:unhideWhenUsed/>
    <w:rsid w:val="00631023"/>
    <w:rPr>
      <w:color w:val="0097D9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88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2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9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1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12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80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33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492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8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2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4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06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15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2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5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gft.com/br/pt/about-us/news/press-releases" TargetMode="External"/><Relationship Id="rId18" Type="http://schemas.openxmlformats.org/officeDocument/2006/relationships/hyperlink" Target="mailto:Andreas.Herzog@gft.com" TargetMode="External"/><Relationship Id="rId26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hyperlink" Target="http://www.linkedin.com/company/gft-group/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eu.vocuspr.com/Publish/3752426/vcsPRAsset_3752426_291603_2a8f3619-6c29-4b7e-8a8a-4f06640162d9_0.jpg" TargetMode="External"/><Relationship Id="rId17" Type="http://schemas.openxmlformats.org/officeDocument/2006/relationships/hyperlink" Target="mailto:markus.j.mueller@gft.com" TargetMode="External"/><Relationship Id="rId25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yperlink" Target="mailto:thiagoa@adsbrasil.com.br" TargetMode="External"/><Relationship Id="rId20" Type="http://schemas.openxmlformats.org/officeDocument/2006/relationships/hyperlink" Target="http://www.blog.gft.com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hyperlink" Target="mailto:meiren@adsbrasil.com.br" TargetMode="External"/><Relationship Id="rId23" Type="http://schemas.openxmlformats.org/officeDocument/2006/relationships/header" Target="header1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yperlink" Target="http://www.gft.com/br/pt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marcelod@adsbrasil.com.br" TargetMode="External"/><Relationship Id="rId22" Type="http://schemas.openxmlformats.org/officeDocument/2006/relationships/hyperlink" Target="http://www.twitter.com/gft_de" TargetMode="External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GFT 2018">
      <a:dk1>
        <a:srgbClr val="000000"/>
      </a:dk1>
      <a:lt1>
        <a:sysClr val="window" lastClr="FFFFFF"/>
      </a:lt1>
      <a:dk2>
        <a:srgbClr val="4D4D4D"/>
      </a:dk2>
      <a:lt2>
        <a:srgbClr val="EDEDED"/>
      </a:lt2>
      <a:accent1>
        <a:srgbClr val="213E7F"/>
      </a:accent1>
      <a:accent2>
        <a:srgbClr val="0097D8"/>
      </a:accent2>
      <a:accent3>
        <a:srgbClr val="0098B0"/>
      </a:accent3>
      <a:accent4>
        <a:srgbClr val="969696"/>
      </a:accent4>
      <a:accent5>
        <a:srgbClr val="B9B9B9"/>
      </a:accent5>
      <a:accent6>
        <a:srgbClr val="E6E6E6"/>
      </a:accent6>
      <a:hlink>
        <a:srgbClr val="213E7F"/>
      </a:hlink>
      <a:folHlink>
        <a:srgbClr val="0097D9"/>
      </a:folHlink>
    </a:clrScheme>
    <a:fontScheme name="GFT Word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 bwMode="auto">
        <a:solidFill>
          <a:srgbClr val="BAE3F5">
            <a:alpha val="50000"/>
          </a:srgbClr>
        </a:solidFill>
        <a:ln>
          <a:noFill/>
        </a:ln>
      </a:spPr>
      <a:bodyPr rot="0" vert="horz" wrap="square" lIns="900000" tIns="216000" rIns="270000" bIns="216000" anchor="t" anchorCtr="0" upright="1">
        <a:noAutofit/>
      </a:bodyPr>
      <a:lstStyle/>
    </a:spDef>
  </a:objectDefaults>
  <a:extraClrSchemeLst/>
  <a:custClrLst>
    <a:custClr>
      <a:srgbClr val="FFFFFF"/>
    </a:custClr>
    <a:custClr>
      <a:srgbClr val="FFFFFF"/>
    </a:custClr>
    <a:custClr>
      <a:srgbClr val="FFFFFF"/>
    </a:custClr>
    <a:custClr>
      <a:srgbClr val="FFFFFF"/>
    </a:custClr>
    <a:custClr name="Blue 65%">
      <a:srgbClr val="5082BE"/>
    </a:custClr>
    <a:custClr name="Light Blue 65%">
      <a:srgbClr val="59BBE6"/>
    </a:custClr>
    <a:custClr name="Turquoise 65%">
      <a:srgbClr val="59BCCC"/>
    </a:custClr>
    <a:custClr>
      <a:srgbClr val="FFFFFF"/>
    </a:custClr>
    <a:custClr>
      <a:srgbClr val="FFFFFF"/>
    </a:custClr>
    <a:custClr name="Red">
      <a:srgbClr val="CC1000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 name="Blue 40%">
      <a:srgbClr val="73ACE1"/>
    </a:custClr>
    <a:custClr name="Light Blue 40%">
      <a:srgbClr val="99D5F0"/>
    </a:custClr>
    <a:custClr name="Turquoise 40%">
      <a:srgbClr val="99D6DF"/>
    </a:custClr>
    <a:custClr>
      <a:srgbClr val="FFFFFF"/>
    </a:custClr>
    <a:custClr>
      <a:srgbClr val="FFFFFF"/>
    </a:custClr>
    <a:custClr name="Yellow">
      <a:srgbClr val="FDC800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 name="Blue 25%">
      <a:srgbClr val="AAC8E6"/>
    </a:custClr>
    <a:custClr name="Light Blue 25%">
      <a:srgbClr val="BAE3F5"/>
    </a:custClr>
    <a:custClr name="Turquoise 25%">
      <a:srgbClr val="B2E0E7"/>
    </a:custClr>
    <a:custClr>
      <a:srgbClr val="FFFFFF"/>
    </a:custClr>
    <a:custClr>
      <a:srgbClr val="FFFFFF"/>
    </a:custClr>
    <a:custClr name="Green">
      <a:srgbClr val="339C3A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 name="Background Blue">
      <a:srgbClr val="E1EBF5"/>
    </a:custClr>
    <a:custClr name="Background Light Blue">
      <a:srgbClr val="E3F4FB"/>
    </a:custClr>
    <a:custClr name="Background Turquoise">
      <a:srgbClr val="E9FFFF"/>
    </a:custClr>
    <a:custClr name="Background Grey">
      <a:srgbClr val="EDEDED"/>
    </a:custClr>
    <a:custClr>
      <a:srgbClr val="FFFFFF"/>
    </a:custClr>
    <a:custClr>
      <a:srgbClr val="FFFFFF"/>
    </a:custClr>
  </a:custClrLst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e930175-6877-432e-af3b-be5d40f1289f">
      <Terms xmlns="http://schemas.microsoft.com/office/infopath/2007/PartnerControls"/>
    </lcf76f155ced4ddcb4097134ff3c332f>
    <TaxCatchAll xmlns="eab1a015-43cb-460e-a6ce-fcfb47fb7ef3" xsi:nil="true"/>
    <Status xmlns="de930175-6877-432e-af3b-be5d40f1289f" xsi:nil="true"/>
    <w9ny xmlns="de930175-6877-432e-af3b-be5d40f1289f" xsi:nil="true"/>
    <Pic xmlns="de930175-6877-432e-af3b-be5d40f1289f">
      <Url xsi:nil="true"/>
      <Description xsi:nil="true"/>
    </Pic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327DA180EF940498313B5104FD8EFE4" ma:contentTypeVersion="19" ma:contentTypeDescription="Create a new document." ma:contentTypeScope="" ma:versionID="b050d483593eb03663ae29a848289b6a">
  <xsd:schema xmlns:xsd="http://www.w3.org/2001/XMLSchema" xmlns:xs="http://www.w3.org/2001/XMLSchema" xmlns:p="http://schemas.microsoft.com/office/2006/metadata/properties" xmlns:ns2="de930175-6877-432e-af3b-be5d40f1289f" xmlns:ns3="eab1a015-43cb-460e-a6ce-fcfb47fb7ef3" targetNamespace="http://schemas.microsoft.com/office/2006/metadata/properties" ma:root="true" ma:fieldsID="8f1c220f478e78138a93ce24dba60140" ns2:_="" ns3:_="">
    <xsd:import namespace="de930175-6877-432e-af3b-be5d40f1289f"/>
    <xsd:import namespace="eab1a015-43cb-460e-a6ce-fcfb47fb7ef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w9ny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Pic" minOccurs="0"/>
                <xsd:element ref="ns2:MediaServiceLocation" minOccurs="0"/>
                <xsd:element ref="ns2: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930175-6877-432e-af3b-be5d40f1289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w9ny" ma:index="12" nillable="true" ma:displayName="Zahl" ma:internalName="w9ny">
      <xsd:simpleType>
        <xsd:restriction base="dms:Number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Pic" ma:index="20" nillable="true" ma:displayName="Pic" ma:format="Image" ma:internalName="Pic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Status" ma:index="22" nillable="true" ma:displayName="Status" ma:format="Dropdown" ma:internalName="Status">
      <xsd:simpleType>
        <xsd:restriction base="dms:Choice">
          <xsd:enumeration value="new"/>
          <xsd:enumeration value="in progress"/>
          <xsd:enumeration value="done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ec5108a4-8a36-43d3-9d3c-e88c5c8bdb3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b1a015-43cb-460e-a6ce-fcfb47fb7ef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87a82a27-093f-46b0-aee6-6dc65d6c5fb6}" ma:internalName="TaxCatchAll" ma:showField="CatchAllData" ma:web="eab1a015-43cb-460e-a6ce-fcfb47fb7ef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C56E1C-193B-4185-A668-92833AF5C78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E3BBE7B-4C91-41CE-96FE-E86389D034BC}">
  <ds:schemaRefs>
    <ds:schemaRef ds:uri="http://schemas.microsoft.com/office/2006/metadata/properties"/>
    <ds:schemaRef ds:uri="http://schemas.microsoft.com/office/infopath/2007/PartnerControls"/>
    <ds:schemaRef ds:uri="de930175-6877-432e-af3b-be5d40f1289f"/>
    <ds:schemaRef ds:uri="eab1a015-43cb-460e-a6ce-fcfb47fb7ef3"/>
  </ds:schemaRefs>
</ds:datastoreItem>
</file>

<file path=customXml/itemProps3.xml><?xml version="1.0" encoding="utf-8"?>
<ds:datastoreItem xmlns:ds="http://schemas.openxmlformats.org/officeDocument/2006/customXml" ds:itemID="{6C96B5AC-2E6D-4547-B929-504CD2F6879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e930175-6877-432e-af3b-be5d40f1289f"/>
    <ds:schemaRef ds:uri="eab1a015-43cb-460e-a6ce-fcfb47fb7e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F4C3BE1-0C6E-3F4A-85F8-1006745D1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989</Words>
  <Characters>5345</Characters>
  <Application>Microsoft Office Word</Application>
  <DocSecurity>4</DocSecurity>
  <Lines>44</Lines>
  <Paragraphs>12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aaet</dc:creator>
  <cp:keywords/>
  <cp:lastModifiedBy>Meneguel, Bruna</cp:lastModifiedBy>
  <cp:revision>2</cp:revision>
  <cp:lastPrinted>2019-12-16T07:25:00Z</cp:lastPrinted>
  <dcterms:created xsi:type="dcterms:W3CDTF">2023-05-22T20:09:00Z</dcterms:created>
  <dcterms:modified xsi:type="dcterms:W3CDTF">2023-05-22T20:09:00Z</dcterms:modified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0x010100D327DA180EF940498313B5104FD8EFE4</vt:lpwstr>
  </property>
  <property fmtid="{D5CDD505-2E9C-101B-9397-08002B2CF9AE}" pid="3" name="MediaServiceImageTags">
    <vt:lpwstr/>
  </property>
  <property fmtid="{D5CDD505-2E9C-101B-9397-08002B2CF9AE}" pid="4" name="GrammarlyDocumentId">
    <vt:lpwstr>1787b1b8eb74cbc6fc8d30ea9ae593cfdf16da481538d1de1733311104ffe728</vt:lpwstr>
  </property>
</Properties>
</file>